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FCA" w:rsidRPr="002F4D99" w:rsidRDefault="00C63493" w:rsidP="000A2FCA">
      <w:pPr>
        <w:pStyle w:val="1"/>
        <w:spacing w:before="312" w:after="312"/>
      </w:pPr>
      <w:r w:rsidRPr="002F4D99">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0A2FCA" w:rsidRPr="002F4D99">
        <w:instrText>ADDIN CNKISM.UserStyle</w:instrText>
      </w:r>
      <w:r w:rsidRPr="002F4D99">
        <w:fldChar w:fldCharType="end"/>
      </w:r>
      <w:bookmarkStart w:id="0" w:name="_Toc19550948"/>
      <w:r w:rsidR="000A2FCA" w:rsidRPr="002F4D99">
        <w:rPr>
          <w:rFonts w:hint="eastAsia"/>
        </w:rPr>
        <w:t>《</w:t>
      </w:r>
      <w:r w:rsidR="000A2FCA">
        <w:rPr>
          <w:rFonts w:hint="eastAsia"/>
        </w:rPr>
        <w:t>公共交通规划</w:t>
      </w:r>
      <w:r w:rsidR="000A2FCA">
        <w:t>与运营</w:t>
      </w:r>
      <w:r w:rsidR="000A2FCA" w:rsidRPr="002F4D99">
        <w:rPr>
          <w:rFonts w:hint="eastAsia"/>
        </w:rPr>
        <w:t>》课程教学大纲</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402"/>
        <w:gridCol w:w="1275"/>
        <w:gridCol w:w="2744"/>
      </w:tblGrid>
      <w:tr w:rsidR="000A2FCA" w:rsidRPr="002F4D99" w:rsidTr="00DD14F6">
        <w:tc>
          <w:tcPr>
            <w:tcW w:w="1101"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英文名称</w:t>
            </w:r>
          </w:p>
        </w:tc>
        <w:tc>
          <w:tcPr>
            <w:tcW w:w="3402" w:type="dxa"/>
            <w:vAlign w:val="center"/>
          </w:tcPr>
          <w:p w:rsidR="000A2FCA" w:rsidRPr="002F4D99" w:rsidRDefault="000A2FCA" w:rsidP="00DD14F6">
            <w:pPr>
              <w:spacing w:line="360" w:lineRule="auto"/>
              <w:jc w:val="left"/>
              <w:rPr>
                <w:rFonts w:ascii="Times New Roman" w:hAnsi="Times New Roman"/>
                <w:szCs w:val="22"/>
              </w:rPr>
            </w:pPr>
            <w:r w:rsidRPr="002F4D99">
              <w:rPr>
                <w:rFonts w:ascii="Times New Roman" w:hAnsi="Times New Roman"/>
                <w:szCs w:val="22"/>
              </w:rPr>
              <w:t>Principles of Education</w:t>
            </w:r>
          </w:p>
        </w:tc>
        <w:tc>
          <w:tcPr>
            <w:tcW w:w="1275"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课程代码</w:t>
            </w:r>
          </w:p>
        </w:tc>
        <w:tc>
          <w:tcPr>
            <w:tcW w:w="2744" w:type="dxa"/>
            <w:vAlign w:val="center"/>
          </w:tcPr>
          <w:p w:rsidR="000A2FCA" w:rsidRPr="002F4D99" w:rsidRDefault="000A2FCA" w:rsidP="00DD14F6">
            <w:pPr>
              <w:spacing w:line="360" w:lineRule="auto"/>
              <w:jc w:val="left"/>
              <w:rPr>
                <w:rFonts w:ascii="Times New Roman" w:hAnsi="Times New Roman"/>
                <w:szCs w:val="22"/>
              </w:rPr>
            </w:pPr>
            <w:r w:rsidRPr="002F4D99">
              <w:rPr>
                <w:rFonts w:ascii="Times New Roman" w:hAnsi="Times New Roman" w:hint="eastAsia"/>
                <w:szCs w:val="22"/>
              </w:rPr>
              <w:t>00181116</w:t>
            </w:r>
          </w:p>
        </w:tc>
      </w:tr>
      <w:tr w:rsidR="000A2FCA" w:rsidRPr="002F4D99" w:rsidTr="00DD14F6">
        <w:tc>
          <w:tcPr>
            <w:tcW w:w="1101"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课程性质</w:t>
            </w:r>
          </w:p>
        </w:tc>
        <w:tc>
          <w:tcPr>
            <w:tcW w:w="3402" w:type="dxa"/>
            <w:vAlign w:val="center"/>
          </w:tcPr>
          <w:p w:rsidR="000A2FCA" w:rsidRPr="002F4D99" w:rsidRDefault="000A2FCA" w:rsidP="00DD14F6">
            <w:pPr>
              <w:spacing w:line="360" w:lineRule="auto"/>
              <w:jc w:val="left"/>
              <w:rPr>
                <w:rFonts w:ascii="Times New Roman" w:hAnsi="Times New Roman"/>
                <w:szCs w:val="22"/>
              </w:rPr>
            </w:pPr>
            <w:r>
              <w:rPr>
                <w:rFonts w:ascii="Times New Roman" w:hAnsi="Times New Roman" w:hint="eastAsia"/>
                <w:szCs w:val="22"/>
              </w:rPr>
              <w:t>交通运输类</w:t>
            </w:r>
            <w:r>
              <w:rPr>
                <w:rFonts w:ascii="Times New Roman" w:hAnsi="Times New Roman"/>
                <w:szCs w:val="22"/>
              </w:rPr>
              <w:t>专业选修</w:t>
            </w:r>
            <w:r w:rsidRPr="002F4D99">
              <w:rPr>
                <w:rFonts w:ascii="Times New Roman" w:hAnsi="Times New Roman" w:hint="eastAsia"/>
                <w:szCs w:val="22"/>
              </w:rPr>
              <w:t>课程</w:t>
            </w:r>
          </w:p>
        </w:tc>
        <w:tc>
          <w:tcPr>
            <w:tcW w:w="1275"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授课对象</w:t>
            </w:r>
          </w:p>
        </w:tc>
        <w:tc>
          <w:tcPr>
            <w:tcW w:w="2744" w:type="dxa"/>
            <w:vAlign w:val="center"/>
          </w:tcPr>
          <w:p w:rsidR="000A2FCA" w:rsidRPr="002F4D99" w:rsidRDefault="000A2FCA" w:rsidP="00DD14F6">
            <w:pPr>
              <w:spacing w:line="360" w:lineRule="auto"/>
              <w:rPr>
                <w:rFonts w:ascii="Times New Roman" w:hAnsi="Times New Roman"/>
                <w:szCs w:val="22"/>
              </w:rPr>
            </w:pPr>
            <w:r>
              <w:rPr>
                <w:rFonts w:ascii="Times New Roman" w:hAnsi="Times New Roman" w:hint="eastAsia"/>
                <w:szCs w:val="22"/>
              </w:rPr>
              <w:t>交通运输本科生</w:t>
            </w:r>
          </w:p>
        </w:tc>
      </w:tr>
      <w:tr w:rsidR="000A2FCA" w:rsidRPr="002F4D99" w:rsidTr="00DD14F6">
        <w:tc>
          <w:tcPr>
            <w:tcW w:w="1101"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学   分</w:t>
            </w:r>
          </w:p>
        </w:tc>
        <w:tc>
          <w:tcPr>
            <w:tcW w:w="3402" w:type="dxa"/>
            <w:vAlign w:val="center"/>
          </w:tcPr>
          <w:p w:rsidR="000A2FCA" w:rsidRPr="002F4D99" w:rsidRDefault="000A2FCA" w:rsidP="00DD14F6">
            <w:pPr>
              <w:spacing w:line="360" w:lineRule="auto"/>
              <w:jc w:val="left"/>
              <w:rPr>
                <w:rFonts w:ascii="Times New Roman" w:hAnsi="Times New Roman"/>
                <w:szCs w:val="22"/>
              </w:rPr>
            </w:pPr>
            <w:r w:rsidRPr="002F4D99">
              <w:rPr>
                <w:rFonts w:ascii="Times New Roman" w:hAnsi="Times New Roman" w:hint="eastAsia"/>
                <w:szCs w:val="22"/>
              </w:rPr>
              <w:t>2</w:t>
            </w:r>
            <w:r w:rsidRPr="002F4D99">
              <w:rPr>
                <w:rFonts w:ascii="Times New Roman" w:hAnsi="Times New Roman"/>
                <w:szCs w:val="22"/>
              </w:rPr>
              <w:t>.0</w:t>
            </w:r>
          </w:p>
        </w:tc>
        <w:tc>
          <w:tcPr>
            <w:tcW w:w="1275"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学   时</w:t>
            </w:r>
          </w:p>
        </w:tc>
        <w:tc>
          <w:tcPr>
            <w:tcW w:w="2744" w:type="dxa"/>
            <w:vAlign w:val="center"/>
          </w:tcPr>
          <w:p w:rsidR="000A2FCA" w:rsidRPr="002F4D99" w:rsidRDefault="000A2FCA" w:rsidP="00DD14F6">
            <w:pPr>
              <w:spacing w:line="360" w:lineRule="auto"/>
              <w:rPr>
                <w:rFonts w:ascii="Times New Roman" w:hAnsi="Times New Roman"/>
                <w:szCs w:val="22"/>
              </w:rPr>
            </w:pPr>
            <w:r w:rsidRPr="002F4D99">
              <w:rPr>
                <w:rFonts w:ascii="Times New Roman" w:hAnsi="Times New Roman"/>
                <w:szCs w:val="22"/>
              </w:rPr>
              <w:t>36</w:t>
            </w:r>
          </w:p>
        </w:tc>
      </w:tr>
      <w:tr w:rsidR="000A2FCA" w:rsidRPr="002F4D99" w:rsidTr="00DD14F6">
        <w:tc>
          <w:tcPr>
            <w:tcW w:w="1101"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主讲教师</w:t>
            </w:r>
          </w:p>
        </w:tc>
        <w:tc>
          <w:tcPr>
            <w:tcW w:w="3402" w:type="dxa"/>
            <w:vAlign w:val="center"/>
          </w:tcPr>
          <w:p w:rsidR="000A2FCA" w:rsidRPr="002F4D99" w:rsidRDefault="000A2FCA" w:rsidP="00DD14F6">
            <w:pPr>
              <w:spacing w:line="360" w:lineRule="auto"/>
              <w:jc w:val="left"/>
              <w:rPr>
                <w:rFonts w:ascii="Times New Roman" w:hAnsi="Times New Roman"/>
                <w:szCs w:val="22"/>
              </w:rPr>
            </w:pPr>
            <w:r>
              <w:rPr>
                <w:rFonts w:ascii="Times New Roman" w:hAnsi="Times New Roman" w:hint="eastAsia"/>
                <w:szCs w:val="22"/>
              </w:rPr>
              <w:t>张勇</w:t>
            </w:r>
          </w:p>
        </w:tc>
        <w:tc>
          <w:tcPr>
            <w:tcW w:w="1275"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修订日期</w:t>
            </w:r>
          </w:p>
        </w:tc>
        <w:tc>
          <w:tcPr>
            <w:tcW w:w="2744" w:type="dxa"/>
            <w:vAlign w:val="center"/>
          </w:tcPr>
          <w:p w:rsidR="000A2FCA" w:rsidRPr="002F4D99" w:rsidRDefault="000A2FCA" w:rsidP="00DD14F6">
            <w:pPr>
              <w:spacing w:line="360" w:lineRule="auto"/>
              <w:rPr>
                <w:rFonts w:ascii="Times New Roman" w:hAnsi="Times New Roman"/>
                <w:szCs w:val="22"/>
              </w:rPr>
            </w:pPr>
          </w:p>
        </w:tc>
      </w:tr>
      <w:tr w:rsidR="000A2FCA" w:rsidRPr="002F4D99" w:rsidTr="00DD14F6">
        <w:tc>
          <w:tcPr>
            <w:tcW w:w="1101" w:type="dxa"/>
            <w:vAlign w:val="center"/>
          </w:tcPr>
          <w:p w:rsidR="000A2FCA" w:rsidRPr="002F4D99" w:rsidRDefault="000A2FCA" w:rsidP="00DD14F6">
            <w:pPr>
              <w:spacing w:line="360" w:lineRule="auto"/>
              <w:jc w:val="center"/>
              <w:rPr>
                <w:rFonts w:ascii="黑体" w:eastAsia="黑体" w:hAnsi="黑体" w:cs="黑体"/>
                <w:b/>
                <w:bCs/>
                <w:szCs w:val="22"/>
              </w:rPr>
            </w:pPr>
            <w:r w:rsidRPr="002F4D99">
              <w:rPr>
                <w:rFonts w:ascii="黑体" w:eastAsia="黑体" w:hAnsi="黑体" w:cs="黑体" w:hint="eastAsia"/>
                <w:b/>
                <w:bCs/>
                <w:szCs w:val="22"/>
              </w:rPr>
              <w:t>选用教材</w:t>
            </w:r>
          </w:p>
        </w:tc>
        <w:tc>
          <w:tcPr>
            <w:tcW w:w="7421" w:type="dxa"/>
            <w:gridSpan w:val="3"/>
            <w:vAlign w:val="center"/>
          </w:tcPr>
          <w:p w:rsidR="000A2FCA" w:rsidRPr="002F4D99" w:rsidRDefault="000A2FCA" w:rsidP="00DD14F6">
            <w:pPr>
              <w:widowControl/>
              <w:spacing w:line="360" w:lineRule="auto"/>
              <w:jc w:val="left"/>
              <w:outlineLvl w:val="0"/>
              <w:rPr>
                <w:rFonts w:ascii="Times New Roman" w:hAnsi="Times New Roman"/>
                <w:szCs w:val="22"/>
              </w:rPr>
            </w:pPr>
            <w:r>
              <w:rPr>
                <w:rFonts w:ascii="Times New Roman" w:hAnsi="Times New Roman" w:hint="eastAsia"/>
                <w:szCs w:val="22"/>
              </w:rPr>
              <w:t>卡洛斯</w:t>
            </w:r>
            <w:r>
              <w:rPr>
                <w:rFonts w:ascii="Times New Roman" w:hAnsi="Times New Roman" w:hint="eastAsia"/>
                <w:szCs w:val="22"/>
              </w:rPr>
              <w:t>.</w:t>
            </w:r>
            <w:r>
              <w:rPr>
                <w:rFonts w:ascii="Times New Roman" w:hAnsi="Times New Roman" w:hint="eastAsia"/>
                <w:szCs w:val="22"/>
              </w:rPr>
              <w:t>达刚佐著</w:t>
            </w:r>
            <w:r>
              <w:rPr>
                <w:rFonts w:ascii="Times New Roman" w:hAnsi="Times New Roman"/>
                <w:szCs w:val="22"/>
              </w:rPr>
              <w:t>，</w:t>
            </w:r>
            <w:r>
              <w:rPr>
                <w:rFonts w:ascii="Times New Roman" w:hAnsi="Times New Roman" w:hint="eastAsia"/>
                <w:szCs w:val="22"/>
              </w:rPr>
              <w:t>李萌</w:t>
            </w:r>
            <w:r>
              <w:rPr>
                <w:rFonts w:ascii="Times New Roman" w:hAnsi="Times New Roman"/>
                <w:szCs w:val="22"/>
              </w:rPr>
              <w:t>、欧阳</w:t>
            </w:r>
            <w:r>
              <w:rPr>
                <w:rFonts w:ascii="Times New Roman" w:hAnsi="Times New Roman" w:hint="eastAsia"/>
                <w:szCs w:val="22"/>
              </w:rPr>
              <w:t>彦峰</w:t>
            </w:r>
            <w:r>
              <w:rPr>
                <w:rFonts w:ascii="Times New Roman" w:hAnsi="Times New Roman"/>
                <w:szCs w:val="22"/>
              </w:rPr>
              <w:t>译，</w:t>
            </w:r>
            <w:r>
              <w:rPr>
                <w:rFonts w:ascii="Times New Roman" w:hAnsi="Times New Roman" w:hint="eastAsia"/>
                <w:szCs w:val="22"/>
              </w:rPr>
              <w:t>公共</w:t>
            </w:r>
            <w:r>
              <w:rPr>
                <w:rFonts w:ascii="Times New Roman" w:hAnsi="Times New Roman"/>
                <w:szCs w:val="22"/>
              </w:rPr>
              <w:t>交通系统规划与运营原理</w:t>
            </w:r>
            <w:r>
              <w:rPr>
                <w:rFonts w:ascii="Times New Roman" w:hAnsi="Times New Roman" w:hint="eastAsia"/>
                <w:szCs w:val="22"/>
              </w:rPr>
              <w:t>，</w:t>
            </w:r>
            <w:r>
              <w:rPr>
                <w:rFonts w:ascii="Times New Roman" w:hAnsi="Times New Roman"/>
                <w:szCs w:val="22"/>
              </w:rPr>
              <w:t>人民交通出版社，</w:t>
            </w:r>
            <w:r>
              <w:rPr>
                <w:rFonts w:ascii="Times New Roman" w:hAnsi="Times New Roman" w:hint="eastAsia"/>
                <w:szCs w:val="22"/>
              </w:rPr>
              <w:t>2017</w:t>
            </w:r>
          </w:p>
        </w:tc>
      </w:tr>
    </w:tbl>
    <w:p w:rsidR="000A2FCA" w:rsidRPr="002F4D99" w:rsidRDefault="000A2FCA" w:rsidP="00EF3F56">
      <w:pPr>
        <w:spacing w:beforeLines="50" w:afterLines="50" w:line="480" w:lineRule="auto"/>
        <w:rPr>
          <w:rFonts w:ascii="黑体" w:eastAsia="黑体" w:hAnsi="黑体"/>
          <w:sz w:val="28"/>
          <w:szCs w:val="28"/>
        </w:rPr>
      </w:pPr>
      <w:r w:rsidRPr="002F4D99">
        <w:rPr>
          <w:rFonts w:ascii="黑体" w:eastAsia="黑体" w:hAnsi="黑体" w:hint="eastAsia"/>
          <w:sz w:val="28"/>
          <w:szCs w:val="28"/>
        </w:rPr>
        <w:t>一、课程性质</w:t>
      </w:r>
    </w:p>
    <w:p w:rsidR="000A2FCA" w:rsidRPr="002F4D99" w:rsidRDefault="000A2FCA" w:rsidP="000A2FCA">
      <w:pPr>
        <w:spacing w:line="480" w:lineRule="auto"/>
        <w:rPr>
          <w:rFonts w:ascii="Times New Roman" w:hAnsi="Times New Roman"/>
          <w:sz w:val="24"/>
        </w:rPr>
      </w:pPr>
      <w:r w:rsidRPr="007C4B86">
        <w:rPr>
          <w:rFonts w:hint="eastAsia"/>
          <w:color w:val="000000"/>
          <w:sz w:val="24"/>
        </w:rPr>
        <w:t>《公共交通规划</w:t>
      </w:r>
      <w:r w:rsidRPr="007C4B86">
        <w:rPr>
          <w:color w:val="000000"/>
          <w:sz w:val="24"/>
        </w:rPr>
        <w:t>与运营</w:t>
      </w:r>
      <w:r w:rsidRPr="007C4B86">
        <w:rPr>
          <w:rFonts w:hint="eastAsia"/>
          <w:color w:val="000000"/>
          <w:sz w:val="24"/>
        </w:rPr>
        <w:t>》</w:t>
      </w:r>
      <w:r w:rsidRPr="001B3E59">
        <w:rPr>
          <w:rFonts w:hint="eastAsia"/>
          <w:color w:val="000000"/>
          <w:sz w:val="24"/>
        </w:rPr>
        <w:t>课程主要讲授公共交通规划的基本理念</w:t>
      </w:r>
      <w:r w:rsidRPr="001B3E59">
        <w:rPr>
          <w:color w:val="000000"/>
          <w:sz w:val="24"/>
        </w:rPr>
        <w:t>，</w:t>
      </w:r>
      <w:r w:rsidRPr="001B3E59">
        <w:rPr>
          <w:rFonts w:hint="eastAsia"/>
          <w:color w:val="000000"/>
          <w:sz w:val="24"/>
        </w:rPr>
        <w:t>以公共交通系统为研究对象，</w:t>
      </w:r>
      <w:r w:rsidRPr="001B3E59">
        <w:rPr>
          <w:color w:val="000000"/>
          <w:sz w:val="24"/>
        </w:rPr>
        <w:t>对</w:t>
      </w:r>
      <w:r w:rsidRPr="001B3E59">
        <w:rPr>
          <w:rFonts w:hint="eastAsia"/>
          <w:color w:val="000000"/>
          <w:sz w:val="24"/>
        </w:rPr>
        <w:t>公交规划的基本概念及公交服务系统规划设计的基本方法</w:t>
      </w:r>
      <w:r w:rsidRPr="001B3E59">
        <w:rPr>
          <w:color w:val="000000"/>
          <w:sz w:val="24"/>
        </w:rPr>
        <w:t>进行了全方位的研究和叙述。内容包括</w:t>
      </w:r>
      <w:r w:rsidRPr="001B3E59">
        <w:rPr>
          <w:rFonts w:hint="eastAsia"/>
          <w:color w:val="000000"/>
          <w:sz w:val="24"/>
        </w:rPr>
        <w:t>政策导向及需求的估计、公交服务系统规划设计的基本方法；公交走廊及网络的规划、柔性公交系统的规划、个人公共交通系统、订制公交系统、出租车、公共小汽车共享等系统的规划模型、公交行车计划编制、人员排班、公交服务可靠性控制等</w:t>
      </w:r>
      <w:r w:rsidRPr="001B3E59">
        <w:rPr>
          <w:color w:val="000000"/>
          <w:sz w:val="24"/>
        </w:rPr>
        <w:t>。</w:t>
      </w:r>
      <w:r w:rsidRPr="001B3E59">
        <w:rPr>
          <w:rFonts w:hint="eastAsia"/>
          <w:color w:val="000000"/>
          <w:sz w:val="24"/>
        </w:rPr>
        <w:t>通过本课程的教学，能够使学生</w:t>
      </w:r>
      <w:r w:rsidRPr="001B3E59">
        <w:rPr>
          <w:color w:val="000000"/>
          <w:sz w:val="24"/>
        </w:rPr>
        <w:t>掌握</w:t>
      </w:r>
      <w:r w:rsidRPr="001B3E59">
        <w:rPr>
          <w:rFonts w:hint="eastAsia"/>
          <w:color w:val="000000"/>
          <w:sz w:val="24"/>
        </w:rPr>
        <w:t>公共交通规划</w:t>
      </w:r>
      <w:r w:rsidRPr="001B3E59">
        <w:rPr>
          <w:color w:val="000000"/>
          <w:sz w:val="24"/>
        </w:rPr>
        <w:t>的基础理论</w:t>
      </w:r>
      <w:r w:rsidRPr="001B3E59">
        <w:rPr>
          <w:rFonts w:hint="eastAsia"/>
          <w:color w:val="000000"/>
          <w:sz w:val="24"/>
        </w:rPr>
        <w:t>和基本</w:t>
      </w:r>
      <w:r w:rsidRPr="001B3E59">
        <w:rPr>
          <w:color w:val="000000"/>
          <w:sz w:val="24"/>
        </w:rPr>
        <w:t>知识</w:t>
      </w:r>
      <w:r w:rsidRPr="001B3E59">
        <w:rPr>
          <w:rFonts w:hint="eastAsia"/>
          <w:color w:val="000000"/>
          <w:sz w:val="24"/>
        </w:rPr>
        <w:t>，具备公交走廊规划、行车计划编制等基本</w:t>
      </w:r>
      <w:r w:rsidRPr="001B3E59">
        <w:rPr>
          <w:color w:val="000000"/>
          <w:sz w:val="24"/>
        </w:rPr>
        <w:t>技能</w:t>
      </w:r>
      <w:r w:rsidRPr="001B3E59">
        <w:rPr>
          <w:rFonts w:hint="eastAsia"/>
          <w:color w:val="000000"/>
          <w:sz w:val="24"/>
        </w:rPr>
        <w:t>。</w:t>
      </w:r>
    </w:p>
    <w:p w:rsidR="000A2FCA" w:rsidRPr="002F4D99" w:rsidRDefault="000A2FCA" w:rsidP="00EF3F56">
      <w:pPr>
        <w:spacing w:beforeLines="50" w:afterLines="50" w:line="480" w:lineRule="auto"/>
        <w:rPr>
          <w:rFonts w:ascii="黑体" w:eastAsia="黑体" w:hAnsi="黑体"/>
          <w:sz w:val="28"/>
          <w:szCs w:val="28"/>
        </w:rPr>
      </w:pPr>
      <w:r w:rsidRPr="002F4D99">
        <w:rPr>
          <w:rFonts w:ascii="黑体" w:eastAsia="黑体" w:hAnsi="黑体" w:hint="eastAsia"/>
          <w:sz w:val="28"/>
          <w:szCs w:val="28"/>
        </w:rPr>
        <w:t>二、课程目标</w:t>
      </w:r>
    </w:p>
    <w:p w:rsidR="000A2FCA" w:rsidRPr="002F4D99" w:rsidRDefault="000A2FCA" w:rsidP="000A2FCA">
      <w:pPr>
        <w:spacing w:line="480" w:lineRule="auto"/>
        <w:rPr>
          <w:rFonts w:ascii="仿宋" w:eastAsia="仿宋" w:hAnsi="仿宋"/>
          <w:sz w:val="24"/>
        </w:rPr>
      </w:pPr>
      <w:r w:rsidRPr="003E3C1E">
        <w:rPr>
          <w:rFonts w:hint="eastAsia"/>
          <w:color w:val="000000"/>
          <w:sz w:val="24"/>
        </w:rPr>
        <w:t>《</w:t>
      </w:r>
      <w:r w:rsidRPr="007C4B86">
        <w:rPr>
          <w:rFonts w:hint="eastAsia"/>
          <w:color w:val="000000"/>
          <w:sz w:val="24"/>
        </w:rPr>
        <w:t>公共交通规划</w:t>
      </w:r>
      <w:r w:rsidRPr="007C4B86">
        <w:rPr>
          <w:color w:val="000000"/>
          <w:sz w:val="24"/>
        </w:rPr>
        <w:t>与运营</w:t>
      </w:r>
      <w:r w:rsidRPr="003E3C1E">
        <w:rPr>
          <w:rFonts w:hint="eastAsia"/>
          <w:color w:val="000000"/>
          <w:sz w:val="24"/>
        </w:rPr>
        <w:t>》是一门选修的交通运输类专业课程。课程总目标</w:t>
      </w:r>
      <w:r w:rsidRPr="003E3C1E">
        <w:rPr>
          <w:color w:val="000000"/>
          <w:sz w:val="24"/>
        </w:rPr>
        <w:t>是</w:t>
      </w:r>
      <w:r w:rsidRPr="003E3C1E">
        <w:rPr>
          <w:rFonts w:hint="eastAsia"/>
          <w:color w:val="000000"/>
          <w:sz w:val="24"/>
        </w:rPr>
        <w:t>旨在帮助学生掌</w:t>
      </w:r>
      <w:r w:rsidRPr="002F4D99">
        <w:rPr>
          <w:rFonts w:ascii="宋体" w:hAnsi="宋体" w:hint="eastAsia"/>
          <w:sz w:val="24"/>
        </w:rPr>
        <w:t>握</w:t>
      </w:r>
      <w:r>
        <w:rPr>
          <w:rFonts w:ascii="宋体" w:hAnsi="宋体" w:hint="eastAsia"/>
          <w:sz w:val="24"/>
        </w:rPr>
        <w:t>公交</w:t>
      </w:r>
      <w:r w:rsidRPr="001B3E59">
        <w:rPr>
          <w:rFonts w:hint="eastAsia"/>
          <w:color w:val="000000"/>
          <w:sz w:val="24"/>
        </w:rPr>
        <w:t>需求的估计、公交服务系统规划设计的基本方法；公交走廊及网络的规划、柔性公交系统的规划、个人公共交通系统、订制公交系统、出租车、公共小汽车共享等系统的规划</w:t>
      </w:r>
      <w:r>
        <w:rPr>
          <w:rFonts w:hint="eastAsia"/>
          <w:color w:val="000000"/>
          <w:sz w:val="24"/>
        </w:rPr>
        <w:t>方法</w:t>
      </w:r>
      <w:r w:rsidRPr="001B3E59">
        <w:rPr>
          <w:rFonts w:hint="eastAsia"/>
          <w:color w:val="000000"/>
          <w:sz w:val="24"/>
        </w:rPr>
        <w:t>、公交行车计划编制、人员排班、公交服务可靠性控制等</w:t>
      </w:r>
      <w:r w:rsidRPr="002F4D99">
        <w:rPr>
          <w:rFonts w:ascii="宋体" w:hAnsi="宋体" w:hint="eastAsia"/>
          <w:sz w:val="24"/>
        </w:rPr>
        <w:t>。</w:t>
      </w:r>
    </w:p>
    <w:p w:rsidR="000A2FCA" w:rsidRPr="002F4D99" w:rsidRDefault="000A2FCA" w:rsidP="000A2FCA">
      <w:pPr>
        <w:spacing w:line="480" w:lineRule="auto"/>
        <w:rPr>
          <w:rFonts w:ascii="黑体" w:eastAsia="黑体" w:hAnsi="黑体" w:cs="黑体"/>
          <w:b/>
          <w:bCs/>
          <w:sz w:val="24"/>
        </w:rPr>
      </w:pPr>
      <w:r w:rsidRPr="002F4D99">
        <w:rPr>
          <w:rFonts w:ascii="黑体" w:eastAsia="黑体" w:hAnsi="黑体" w:cs="黑体" w:hint="eastAsia"/>
          <w:b/>
          <w:bCs/>
          <w:sz w:val="24"/>
        </w:rPr>
        <w:lastRenderedPageBreak/>
        <w:t>本课程的分目标如下：</w:t>
      </w:r>
    </w:p>
    <w:p w:rsidR="000A2FCA" w:rsidRPr="001B3E59" w:rsidRDefault="000A2FCA" w:rsidP="000A2FCA">
      <w:pPr>
        <w:spacing w:line="360" w:lineRule="auto"/>
        <w:ind w:left="1133" w:hangingChars="472" w:hanging="1133"/>
        <w:rPr>
          <w:color w:val="000000"/>
          <w:sz w:val="24"/>
        </w:rPr>
      </w:pPr>
      <w:r>
        <w:rPr>
          <w:rFonts w:hint="eastAsia"/>
          <w:sz w:val="24"/>
        </w:rPr>
        <w:t>分</w:t>
      </w:r>
      <w:r w:rsidRPr="001B3E59">
        <w:rPr>
          <w:rFonts w:hint="eastAsia"/>
          <w:sz w:val="24"/>
        </w:rPr>
        <w:t>目标</w:t>
      </w:r>
      <w:r w:rsidRPr="001B3E59">
        <w:rPr>
          <w:rFonts w:hint="eastAsia"/>
          <w:sz w:val="24"/>
        </w:rPr>
        <w:t>1</w:t>
      </w:r>
      <w:r w:rsidRPr="001B3E59">
        <w:rPr>
          <w:rFonts w:hint="eastAsia"/>
          <w:sz w:val="24"/>
        </w:rPr>
        <w:t>：</w:t>
      </w:r>
      <w:r w:rsidRPr="001B3E59">
        <w:rPr>
          <w:rFonts w:hint="eastAsia"/>
          <w:color w:val="000000"/>
          <w:sz w:val="24"/>
        </w:rPr>
        <w:t>掌握公交规划与运营的政策导向及经济成本分析原理。</w:t>
      </w:r>
    </w:p>
    <w:p w:rsidR="000A2FCA" w:rsidRPr="001B3E59" w:rsidRDefault="000A2FCA" w:rsidP="000A2FCA">
      <w:pPr>
        <w:spacing w:line="360" w:lineRule="auto"/>
        <w:ind w:left="1133" w:hangingChars="472" w:hanging="1133"/>
        <w:rPr>
          <w:color w:val="000000"/>
          <w:sz w:val="24"/>
        </w:rPr>
      </w:pPr>
      <w:r>
        <w:rPr>
          <w:rFonts w:hint="eastAsia"/>
          <w:sz w:val="24"/>
        </w:rPr>
        <w:t>分</w:t>
      </w:r>
      <w:r w:rsidRPr="001B3E59">
        <w:rPr>
          <w:rFonts w:ascii="宋体" w:hAnsi="宋体" w:hint="eastAsia"/>
          <w:color w:val="000000"/>
          <w:sz w:val="24"/>
        </w:rPr>
        <w:t>目标2：</w:t>
      </w:r>
      <w:r w:rsidRPr="001B3E59">
        <w:rPr>
          <w:rFonts w:hint="eastAsia"/>
          <w:sz w:val="24"/>
        </w:rPr>
        <w:t>掌握公共交通系统规划、管理与运营的基本内容，掌握公交基础设施配置规划、车队及人员配置的基本模型构建思路及方法</w:t>
      </w:r>
      <w:r w:rsidRPr="001B3E59">
        <w:rPr>
          <w:rFonts w:hint="eastAsia"/>
          <w:color w:val="000000"/>
          <w:sz w:val="24"/>
        </w:rPr>
        <w:t>。</w:t>
      </w:r>
    </w:p>
    <w:p w:rsidR="000A2FCA" w:rsidRPr="001B3E59" w:rsidRDefault="000A2FCA" w:rsidP="000A2FCA">
      <w:pPr>
        <w:spacing w:line="360" w:lineRule="auto"/>
        <w:ind w:left="1133" w:hangingChars="472" w:hanging="1133"/>
        <w:rPr>
          <w:rFonts w:ascii="宋体" w:hAnsi="宋体"/>
          <w:color w:val="000000"/>
          <w:sz w:val="24"/>
        </w:rPr>
      </w:pPr>
      <w:r>
        <w:rPr>
          <w:rFonts w:hint="eastAsia"/>
          <w:sz w:val="24"/>
        </w:rPr>
        <w:t>分</w:t>
      </w:r>
      <w:r w:rsidRPr="001B3E59">
        <w:rPr>
          <w:rFonts w:ascii="宋体" w:hAnsi="宋体" w:hint="eastAsia"/>
          <w:color w:val="000000"/>
          <w:sz w:val="24"/>
        </w:rPr>
        <w:t>目标3：掌握柔性公交系统的建模方法，特别掌握公交系统中的随机性交通现象建模的思路。</w:t>
      </w:r>
    </w:p>
    <w:p w:rsidR="000A2FCA" w:rsidRPr="002F4D99" w:rsidRDefault="000A2FCA" w:rsidP="000A2FCA">
      <w:pPr>
        <w:spacing w:line="360" w:lineRule="auto"/>
        <w:jc w:val="center"/>
        <w:rPr>
          <w:rFonts w:ascii="Times New Roman" w:eastAsia="黑体" w:hAnsi="Times New Roman"/>
          <w:b/>
          <w:bCs/>
          <w:sz w:val="24"/>
        </w:rPr>
      </w:pPr>
    </w:p>
    <w:p w:rsidR="000A2FCA" w:rsidRPr="002F4D99" w:rsidRDefault="000A2FCA" w:rsidP="000A2FCA">
      <w:pPr>
        <w:spacing w:line="360" w:lineRule="auto"/>
        <w:jc w:val="center"/>
        <w:rPr>
          <w:rFonts w:ascii="Times New Roman" w:eastAsia="黑体" w:hAnsi="Times New Roman"/>
          <w:b/>
          <w:bCs/>
          <w:sz w:val="24"/>
        </w:rPr>
      </w:pPr>
      <w:r w:rsidRPr="002F4D99">
        <w:rPr>
          <w:rFonts w:ascii="Times New Roman" w:eastAsia="黑体" w:hAnsi="Times New Roman" w:hint="eastAsia"/>
          <w:b/>
          <w:bCs/>
          <w:sz w:val="24"/>
        </w:rPr>
        <w:t>表</w:t>
      </w:r>
      <w:r w:rsidRPr="002F4D99">
        <w:rPr>
          <w:rFonts w:ascii="Times New Roman" w:eastAsia="黑体" w:hAnsi="Times New Roman" w:hint="eastAsia"/>
          <w:b/>
          <w:bCs/>
          <w:sz w:val="24"/>
        </w:rPr>
        <w:t>1</w:t>
      </w:r>
      <w:r w:rsidRPr="002F4D99">
        <w:rPr>
          <w:rFonts w:ascii="Times New Roman" w:eastAsia="黑体" w:hAnsi="Times New Roman" w:hint="eastAsia"/>
          <w:b/>
          <w:bCs/>
          <w:sz w:val="24"/>
        </w:rPr>
        <w:t>：毕业要求、课程目标与课程内容的对应关系</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8"/>
        <w:gridCol w:w="3068"/>
        <w:gridCol w:w="707"/>
        <w:gridCol w:w="4976"/>
      </w:tblGrid>
      <w:tr w:rsidR="000A2FCA" w:rsidRPr="002F4D99" w:rsidTr="00DD14F6">
        <w:trPr>
          <w:trHeight w:val="603"/>
          <w:jc w:val="center"/>
        </w:trPr>
        <w:tc>
          <w:tcPr>
            <w:tcW w:w="3526" w:type="dxa"/>
            <w:gridSpan w:val="2"/>
            <w:vAlign w:val="center"/>
          </w:tcPr>
          <w:p w:rsidR="000A2FCA" w:rsidRPr="002F4D99" w:rsidRDefault="000A2FCA" w:rsidP="00DD14F6">
            <w:pPr>
              <w:jc w:val="center"/>
              <w:rPr>
                <w:rFonts w:ascii="Times New Roman" w:eastAsia="黑体" w:hAnsi="Times New Roman"/>
                <w:b/>
                <w:bCs/>
                <w:sz w:val="24"/>
              </w:rPr>
            </w:pPr>
            <w:r w:rsidRPr="002F4D99">
              <w:rPr>
                <w:rFonts w:ascii="Times New Roman" w:eastAsia="黑体" w:hAnsi="Times New Roman" w:hint="eastAsia"/>
                <w:b/>
                <w:bCs/>
                <w:sz w:val="24"/>
              </w:rPr>
              <w:t>毕业要求</w:t>
            </w:r>
          </w:p>
        </w:tc>
        <w:tc>
          <w:tcPr>
            <w:tcW w:w="707" w:type="dxa"/>
            <w:vMerge w:val="restart"/>
            <w:vAlign w:val="center"/>
          </w:tcPr>
          <w:p w:rsidR="000A2FCA" w:rsidRPr="002F4D99" w:rsidRDefault="000A2FCA" w:rsidP="00DD14F6">
            <w:pPr>
              <w:jc w:val="center"/>
              <w:rPr>
                <w:rFonts w:ascii="Times New Roman" w:eastAsia="黑体" w:hAnsi="Times New Roman"/>
                <w:b/>
                <w:bCs/>
                <w:sz w:val="24"/>
              </w:rPr>
            </w:pPr>
            <w:r w:rsidRPr="002F4D99">
              <w:rPr>
                <w:rFonts w:ascii="Times New Roman" w:eastAsia="黑体" w:hAnsi="Times New Roman" w:hint="eastAsia"/>
                <w:b/>
                <w:bCs/>
                <w:sz w:val="24"/>
              </w:rPr>
              <w:t>课</w:t>
            </w:r>
          </w:p>
          <w:p w:rsidR="000A2FCA" w:rsidRPr="002F4D99" w:rsidRDefault="000A2FCA" w:rsidP="00DD14F6">
            <w:pPr>
              <w:jc w:val="center"/>
              <w:rPr>
                <w:rFonts w:ascii="Times New Roman" w:eastAsia="黑体" w:hAnsi="Times New Roman"/>
                <w:b/>
                <w:bCs/>
                <w:sz w:val="24"/>
              </w:rPr>
            </w:pPr>
            <w:r w:rsidRPr="002F4D99">
              <w:rPr>
                <w:rFonts w:ascii="Times New Roman" w:eastAsia="黑体" w:hAnsi="Times New Roman" w:hint="eastAsia"/>
                <w:b/>
                <w:bCs/>
                <w:sz w:val="24"/>
              </w:rPr>
              <w:t>程</w:t>
            </w:r>
          </w:p>
          <w:p w:rsidR="000A2FCA" w:rsidRPr="002F4D99" w:rsidRDefault="000A2FCA" w:rsidP="00DD14F6">
            <w:pPr>
              <w:jc w:val="center"/>
              <w:rPr>
                <w:rFonts w:ascii="Times New Roman" w:eastAsia="黑体" w:hAnsi="Times New Roman"/>
                <w:b/>
                <w:bCs/>
                <w:sz w:val="24"/>
              </w:rPr>
            </w:pPr>
            <w:r w:rsidRPr="002F4D99">
              <w:rPr>
                <w:rFonts w:ascii="Times New Roman" w:eastAsia="黑体" w:hAnsi="Times New Roman" w:hint="eastAsia"/>
                <w:b/>
                <w:bCs/>
                <w:sz w:val="24"/>
              </w:rPr>
              <w:t>目</w:t>
            </w:r>
          </w:p>
          <w:p w:rsidR="000A2FCA" w:rsidRPr="002F4D99" w:rsidRDefault="000A2FCA" w:rsidP="00DD14F6">
            <w:pPr>
              <w:jc w:val="center"/>
              <w:rPr>
                <w:rFonts w:ascii="Times New Roman" w:eastAsia="黑体" w:hAnsi="Times New Roman"/>
                <w:b/>
                <w:bCs/>
                <w:sz w:val="24"/>
              </w:rPr>
            </w:pPr>
            <w:r w:rsidRPr="002F4D99">
              <w:rPr>
                <w:rFonts w:ascii="Times New Roman" w:eastAsia="黑体" w:hAnsi="Times New Roman" w:hint="eastAsia"/>
                <w:b/>
                <w:bCs/>
                <w:sz w:val="24"/>
              </w:rPr>
              <w:t>标</w:t>
            </w:r>
          </w:p>
        </w:tc>
        <w:tc>
          <w:tcPr>
            <w:tcW w:w="4976" w:type="dxa"/>
            <w:vMerge w:val="restart"/>
            <w:vAlign w:val="center"/>
          </w:tcPr>
          <w:p w:rsidR="000A2FCA" w:rsidRPr="002F4D99" w:rsidRDefault="000A2FCA" w:rsidP="00DD14F6">
            <w:pPr>
              <w:jc w:val="center"/>
              <w:rPr>
                <w:rFonts w:ascii="Times New Roman" w:eastAsia="黑体" w:hAnsi="Times New Roman"/>
                <w:b/>
                <w:bCs/>
                <w:sz w:val="24"/>
              </w:rPr>
            </w:pPr>
            <w:r w:rsidRPr="002F4D99">
              <w:rPr>
                <w:rFonts w:ascii="Times New Roman" w:eastAsia="黑体" w:hAnsi="Times New Roman" w:hint="eastAsia"/>
                <w:b/>
                <w:bCs/>
                <w:sz w:val="24"/>
              </w:rPr>
              <w:t>对应关系说明</w:t>
            </w:r>
          </w:p>
        </w:tc>
      </w:tr>
      <w:tr w:rsidR="000A2FCA" w:rsidRPr="002F4D99" w:rsidTr="00DD14F6">
        <w:trPr>
          <w:trHeight w:val="213"/>
          <w:jc w:val="center"/>
        </w:trPr>
        <w:tc>
          <w:tcPr>
            <w:tcW w:w="458" w:type="dxa"/>
            <w:vAlign w:val="center"/>
          </w:tcPr>
          <w:p w:rsidR="000A2FCA" w:rsidRPr="002F4D99" w:rsidRDefault="000A2FCA" w:rsidP="00DD14F6">
            <w:pPr>
              <w:spacing w:line="360" w:lineRule="auto"/>
              <w:rPr>
                <w:rFonts w:ascii="Times New Roman" w:eastAsia="黑体" w:hAnsi="Times New Roman"/>
                <w:b/>
                <w:bCs/>
                <w:sz w:val="24"/>
              </w:rPr>
            </w:pPr>
            <w:r w:rsidRPr="002F4D99">
              <w:rPr>
                <w:rFonts w:ascii="Times New Roman" w:eastAsia="黑体" w:hAnsi="Times New Roman" w:hint="eastAsia"/>
                <w:b/>
                <w:bCs/>
                <w:sz w:val="24"/>
              </w:rPr>
              <w:t>维度</w:t>
            </w:r>
          </w:p>
        </w:tc>
        <w:tc>
          <w:tcPr>
            <w:tcW w:w="3068" w:type="dxa"/>
            <w:vAlign w:val="center"/>
          </w:tcPr>
          <w:p w:rsidR="000A2FCA" w:rsidRPr="002F4D99" w:rsidRDefault="000A2FCA" w:rsidP="00DD14F6">
            <w:pPr>
              <w:spacing w:line="360" w:lineRule="auto"/>
              <w:rPr>
                <w:rFonts w:ascii="Times New Roman" w:eastAsia="黑体" w:hAnsi="Times New Roman"/>
                <w:b/>
                <w:bCs/>
                <w:sz w:val="24"/>
              </w:rPr>
            </w:pPr>
            <w:r w:rsidRPr="002F4D99">
              <w:rPr>
                <w:rFonts w:ascii="Times New Roman" w:eastAsia="黑体" w:hAnsi="Times New Roman" w:hint="eastAsia"/>
                <w:b/>
                <w:bCs/>
                <w:sz w:val="24"/>
              </w:rPr>
              <w:t>二级</w:t>
            </w:r>
            <w:r>
              <w:rPr>
                <w:rFonts w:ascii="Times New Roman" w:eastAsia="黑体" w:hAnsi="Times New Roman" w:hint="eastAsia"/>
                <w:b/>
                <w:bCs/>
                <w:sz w:val="24"/>
              </w:rPr>
              <w:t>观测点</w:t>
            </w:r>
          </w:p>
        </w:tc>
        <w:tc>
          <w:tcPr>
            <w:tcW w:w="707" w:type="dxa"/>
            <w:vMerge/>
            <w:vAlign w:val="center"/>
          </w:tcPr>
          <w:p w:rsidR="000A2FCA" w:rsidRPr="002F4D99" w:rsidRDefault="000A2FCA" w:rsidP="00DD14F6">
            <w:pPr>
              <w:spacing w:line="360" w:lineRule="auto"/>
              <w:jc w:val="center"/>
              <w:rPr>
                <w:rFonts w:ascii="Times New Roman" w:eastAsia="黑体" w:hAnsi="Times New Roman"/>
                <w:b/>
                <w:bCs/>
                <w:sz w:val="24"/>
              </w:rPr>
            </w:pPr>
          </w:p>
        </w:tc>
        <w:tc>
          <w:tcPr>
            <w:tcW w:w="4976" w:type="dxa"/>
            <w:vMerge/>
            <w:vAlign w:val="center"/>
          </w:tcPr>
          <w:p w:rsidR="000A2FCA" w:rsidRPr="002F4D99" w:rsidRDefault="000A2FCA" w:rsidP="00DD14F6">
            <w:pPr>
              <w:spacing w:line="360" w:lineRule="auto"/>
              <w:jc w:val="center"/>
              <w:rPr>
                <w:rFonts w:ascii="Times New Roman" w:eastAsia="黑体" w:hAnsi="Times New Roman"/>
                <w:b/>
                <w:bCs/>
                <w:sz w:val="24"/>
              </w:rPr>
            </w:pPr>
          </w:p>
        </w:tc>
      </w:tr>
      <w:tr w:rsidR="000A2FCA" w:rsidRPr="002F4D99" w:rsidTr="00DD14F6">
        <w:trPr>
          <w:trHeight w:val="2102"/>
          <w:jc w:val="center"/>
        </w:trPr>
        <w:tc>
          <w:tcPr>
            <w:tcW w:w="458" w:type="dxa"/>
            <w:vMerge w:val="restart"/>
            <w:vAlign w:val="center"/>
          </w:tcPr>
          <w:p w:rsidR="000A2FCA" w:rsidRPr="002F4D99" w:rsidRDefault="000A2FCA" w:rsidP="00DD14F6">
            <w:pPr>
              <w:spacing w:line="360" w:lineRule="auto"/>
              <w:rPr>
                <w:rFonts w:ascii="黑体" w:eastAsia="黑体" w:hAnsi="黑体"/>
                <w:b/>
                <w:sz w:val="24"/>
              </w:rPr>
            </w:pPr>
            <w:r w:rsidRPr="003F1560">
              <w:rPr>
                <w:rFonts w:ascii="黑体" w:eastAsia="黑体" w:hAnsi="黑体" w:hint="eastAsia"/>
                <w:b/>
                <w:sz w:val="24"/>
              </w:rPr>
              <w:t>1-工程知识</w:t>
            </w:r>
          </w:p>
        </w:tc>
        <w:tc>
          <w:tcPr>
            <w:tcW w:w="3068" w:type="dxa"/>
            <w:vAlign w:val="center"/>
          </w:tcPr>
          <w:p w:rsidR="000A2FCA" w:rsidRPr="002F4D99" w:rsidRDefault="000A2FCA" w:rsidP="00DD14F6">
            <w:pPr>
              <w:spacing w:line="360" w:lineRule="auto"/>
              <w:rPr>
                <w:rFonts w:ascii="宋体" w:hAnsi="宋体"/>
                <w:sz w:val="24"/>
              </w:rPr>
            </w:pPr>
            <w:r w:rsidRPr="003F1560">
              <w:rPr>
                <w:rFonts w:ascii="宋体" w:hAnsi="宋体" w:hint="eastAsia"/>
                <w:sz w:val="24"/>
              </w:rPr>
              <w:t>1-1能将数学、自然科学、工程科学的语言工具用于交通运输工程问题的表述。</w:t>
            </w:r>
          </w:p>
        </w:tc>
        <w:tc>
          <w:tcPr>
            <w:tcW w:w="707" w:type="dxa"/>
            <w:vAlign w:val="center"/>
          </w:tcPr>
          <w:p w:rsidR="000A2FCA" w:rsidRPr="002F4D99" w:rsidRDefault="000A2FCA" w:rsidP="00DD14F6">
            <w:pPr>
              <w:spacing w:line="360" w:lineRule="auto"/>
              <w:jc w:val="center"/>
              <w:rPr>
                <w:rFonts w:ascii="宋体" w:hAnsi="宋体"/>
                <w:sz w:val="24"/>
              </w:rPr>
            </w:pPr>
            <w:r w:rsidRPr="002F4D99">
              <w:rPr>
                <w:rFonts w:ascii="宋体" w:hAnsi="宋体" w:hint="eastAsia"/>
                <w:sz w:val="24"/>
              </w:rPr>
              <w:t>分</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目</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标</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1</w:t>
            </w:r>
          </w:p>
        </w:tc>
        <w:tc>
          <w:tcPr>
            <w:tcW w:w="4976" w:type="dxa"/>
            <w:vAlign w:val="center"/>
          </w:tcPr>
          <w:p w:rsidR="000A2FCA" w:rsidRPr="002F4D99" w:rsidRDefault="000A2FCA" w:rsidP="00DD14F6">
            <w:pPr>
              <w:widowControl/>
              <w:shd w:val="clear" w:color="auto" w:fill="FFFFFF"/>
              <w:spacing w:line="360" w:lineRule="auto"/>
              <w:jc w:val="left"/>
              <w:rPr>
                <w:rFonts w:ascii="宋体" w:hAnsi="宋体"/>
                <w:sz w:val="24"/>
              </w:rPr>
            </w:pPr>
            <w:r>
              <w:rPr>
                <w:rFonts w:ascii="宋体" w:hAnsi="宋体" w:hint="eastAsia"/>
                <w:sz w:val="24"/>
              </w:rPr>
              <w:t>通过</w:t>
            </w:r>
            <w:r>
              <w:rPr>
                <w:rFonts w:ascii="宋体" w:hAnsi="宋体"/>
                <w:sz w:val="24"/>
              </w:rPr>
              <w:t>第一章的</w:t>
            </w:r>
            <w:r>
              <w:rPr>
                <w:rFonts w:ascii="宋体" w:hAnsi="宋体" w:hint="eastAsia"/>
                <w:sz w:val="24"/>
              </w:rPr>
              <w:t>学习</w:t>
            </w:r>
            <w:r>
              <w:rPr>
                <w:rFonts w:ascii="宋体" w:hAnsi="宋体"/>
                <w:sz w:val="24"/>
              </w:rPr>
              <w:t>，帮助</w:t>
            </w:r>
            <w:r>
              <w:rPr>
                <w:rFonts w:ascii="宋体" w:hAnsi="宋体" w:hint="eastAsia"/>
                <w:sz w:val="24"/>
              </w:rPr>
              <w:t>学生</w:t>
            </w:r>
            <w:r>
              <w:rPr>
                <w:rFonts w:ascii="宋体" w:hAnsi="宋体"/>
                <w:sz w:val="24"/>
              </w:rPr>
              <w:t>掌握如何将</w:t>
            </w:r>
            <w:r>
              <w:rPr>
                <w:rFonts w:ascii="宋体" w:hAnsi="宋体" w:hint="eastAsia"/>
                <w:sz w:val="24"/>
              </w:rPr>
              <w:t>公交</w:t>
            </w:r>
            <w:r>
              <w:rPr>
                <w:rFonts w:ascii="宋体" w:hAnsi="宋体"/>
                <w:sz w:val="24"/>
              </w:rPr>
              <w:t>规划与运营的工程实践问题转化为基于经济学或管理学的数学</w:t>
            </w:r>
            <w:r>
              <w:rPr>
                <w:rFonts w:ascii="宋体" w:hAnsi="宋体" w:hint="eastAsia"/>
                <w:sz w:val="24"/>
              </w:rPr>
              <w:t>优化问题</w:t>
            </w:r>
            <w:r>
              <w:rPr>
                <w:rFonts w:ascii="宋体" w:hAnsi="宋体"/>
                <w:sz w:val="24"/>
              </w:rPr>
              <w:t>。</w:t>
            </w:r>
          </w:p>
        </w:tc>
      </w:tr>
      <w:tr w:rsidR="000A2FCA" w:rsidRPr="002F4D99" w:rsidTr="00DD14F6">
        <w:trPr>
          <w:trHeight w:val="2588"/>
          <w:jc w:val="center"/>
        </w:trPr>
        <w:tc>
          <w:tcPr>
            <w:tcW w:w="458" w:type="dxa"/>
            <w:vMerge/>
            <w:vAlign w:val="center"/>
          </w:tcPr>
          <w:p w:rsidR="000A2FCA" w:rsidRPr="002F4D99" w:rsidRDefault="000A2FCA" w:rsidP="00DD14F6">
            <w:pPr>
              <w:spacing w:line="360" w:lineRule="auto"/>
              <w:rPr>
                <w:rFonts w:ascii="黑体" w:eastAsia="黑体" w:hAnsi="黑体"/>
                <w:b/>
                <w:kern w:val="0"/>
                <w:sz w:val="24"/>
              </w:rPr>
            </w:pPr>
          </w:p>
        </w:tc>
        <w:tc>
          <w:tcPr>
            <w:tcW w:w="3068" w:type="dxa"/>
            <w:vAlign w:val="center"/>
          </w:tcPr>
          <w:p w:rsidR="000A2FCA" w:rsidRPr="002F4D99" w:rsidRDefault="000A2FCA" w:rsidP="00DD14F6">
            <w:pPr>
              <w:spacing w:line="360" w:lineRule="auto"/>
              <w:rPr>
                <w:rFonts w:ascii="宋体" w:hAnsi="宋体"/>
                <w:kern w:val="0"/>
                <w:sz w:val="24"/>
              </w:rPr>
            </w:pPr>
            <w:r w:rsidRPr="003F1560">
              <w:rPr>
                <w:rFonts w:ascii="宋体" w:hAnsi="宋体" w:hint="eastAsia"/>
                <w:kern w:val="0"/>
                <w:sz w:val="24"/>
              </w:rPr>
              <w:t>1-2能针对具体的交通运输工程问题建立数学模型并求解。</w:t>
            </w:r>
          </w:p>
        </w:tc>
        <w:tc>
          <w:tcPr>
            <w:tcW w:w="707" w:type="dxa"/>
            <w:vAlign w:val="center"/>
          </w:tcPr>
          <w:p w:rsidR="000A2FCA" w:rsidRPr="002F4D99" w:rsidRDefault="000A2FCA" w:rsidP="00DD14F6">
            <w:pPr>
              <w:spacing w:line="360" w:lineRule="auto"/>
              <w:jc w:val="center"/>
              <w:rPr>
                <w:rFonts w:ascii="宋体" w:hAnsi="宋体"/>
                <w:sz w:val="24"/>
              </w:rPr>
            </w:pPr>
            <w:r w:rsidRPr="002F4D99">
              <w:rPr>
                <w:rFonts w:ascii="宋体" w:hAnsi="宋体" w:hint="eastAsia"/>
                <w:sz w:val="24"/>
              </w:rPr>
              <w:t>分</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目</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标</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2</w:t>
            </w:r>
          </w:p>
        </w:tc>
        <w:tc>
          <w:tcPr>
            <w:tcW w:w="4976" w:type="dxa"/>
            <w:vAlign w:val="center"/>
          </w:tcPr>
          <w:p w:rsidR="000A2FCA" w:rsidRPr="002F4D99" w:rsidRDefault="000A2FCA" w:rsidP="00DD14F6">
            <w:pPr>
              <w:spacing w:line="360" w:lineRule="auto"/>
              <w:jc w:val="left"/>
              <w:rPr>
                <w:rFonts w:ascii="宋体" w:hAnsi="宋体"/>
                <w:sz w:val="24"/>
              </w:rPr>
            </w:pPr>
            <w:r>
              <w:rPr>
                <w:rFonts w:ascii="宋体" w:hAnsi="宋体" w:hint="eastAsia"/>
                <w:sz w:val="24"/>
              </w:rPr>
              <w:t>通过</w:t>
            </w:r>
            <w:r>
              <w:rPr>
                <w:rFonts w:ascii="宋体" w:hAnsi="宋体"/>
                <w:sz w:val="24"/>
              </w:rPr>
              <w:t>第</w:t>
            </w:r>
            <w:r>
              <w:rPr>
                <w:rFonts w:ascii="宋体" w:hAnsi="宋体" w:hint="eastAsia"/>
                <w:sz w:val="24"/>
              </w:rPr>
              <w:t>二</w:t>
            </w:r>
            <w:r>
              <w:rPr>
                <w:rFonts w:ascii="宋体" w:hAnsi="宋体"/>
                <w:sz w:val="24"/>
              </w:rPr>
              <w:t>章</w:t>
            </w:r>
            <w:r>
              <w:rPr>
                <w:rFonts w:ascii="宋体" w:hAnsi="宋体" w:hint="eastAsia"/>
                <w:sz w:val="24"/>
              </w:rPr>
              <w:t>-第</w:t>
            </w:r>
            <w:r>
              <w:rPr>
                <w:rFonts w:ascii="宋体" w:hAnsi="宋体"/>
                <w:sz w:val="24"/>
              </w:rPr>
              <w:t>四章的</w:t>
            </w:r>
            <w:r>
              <w:rPr>
                <w:rFonts w:ascii="宋体" w:hAnsi="宋体" w:hint="eastAsia"/>
                <w:sz w:val="24"/>
              </w:rPr>
              <w:t>学习</w:t>
            </w:r>
            <w:r>
              <w:rPr>
                <w:rFonts w:ascii="宋体" w:hAnsi="宋体"/>
                <w:sz w:val="24"/>
              </w:rPr>
              <w:t>，帮助</w:t>
            </w:r>
            <w:r>
              <w:rPr>
                <w:rFonts w:ascii="宋体" w:hAnsi="宋体" w:hint="eastAsia"/>
                <w:sz w:val="24"/>
              </w:rPr>
              <w:t>学生</w:t>
            </w:r>
            <w:r>
              <w:rPr>
                <w:rFonts w:ascii="宋体" w:hAnsi="宋体"/>
                <w:sz w:val="24"/>
              </w:rPr>
              <w:t>掌握如何</w:t>
            </w:r>
            <w:r>
              <w:rPr>
                <w:rFonts w:ascii="宋体" w:hAnsi="宋体" w:hint="eastAsia"/>
                <w:sz w:val="24"/>
              </w:rPr>
              <w:t>从最简单</w:t>
            </w:r>
            <w:r>
              <w:rPr>
                <w:rFonts w:ascii="宋体" w:hAnsi="宋体"/>
                <w:sz w:val="24"/>
              </w:rPr>
              <w:t>的穿梭公交</w:t>
            </w:r>
            <w:r>
              <w:rPr>
                <w:rFonts w:ascii="宋体" w:hAnsi="宋体" w:hint="eastAsia"/>
                <w:sz w:val="24"/>
              </w:rPr>
              <w:t>，</w:t>
            </w:r>
            <w:r>
              <w:rPr>
                <w:rFonts w:ascii="宋体" w:hAnsi="宋体"/>
                <w:sz w:val="24"/>
              </w:rPr>
              <w:t>到公交走廊以及公交网络的</w:t>
            </w:r>
            <w:r>
              <w:rPr>
                <w:rFonts w:ascii="宋体" w:hAnsi="宋体" w:hint="eastAsia"/>
                <w:sz w:val="24"/>
              </w:rPr>
              <w:t>公交</w:t>
            </w:r>
            <w:r>
              <w:rPr>
                <w:rFonts w:ascii="宋体" w:hAnsi="宋体"/>
                <w:sz w:val="24"/>
              </w:rPr>
              <w:t>规划工程实践问题转化为基于经济学</w:t>
            </w:r>
            <w:r>
              <w:rPr>
                <w:rFonts w:ascii="宋体" w:hAnsi="宋体" w:hint="eastAsia"/>
                <w:sz w:val="24"/>
              </w:rPr>
              <w:t>的</w:t>
            </w:r>
            <w:r>
              <w:rPr>
                <w:rFonts w:ascii="宋体" w:hAnsi="宋体"/>
                <w:sz w:val="24"/>
              </w:rPr>
              <w:t>数学</w:t>
            </w:r>
            <w:r>
              <w:rPr>
                <w:rFonts w:ascii="宋体" w:hAnsi="宋体" w:hint="eastAsia"/>
                <w:sz w:val="24"/>
              </w:rPr>
              <w:t>优化问题，</w:t>
            </w:r>
            <w:r>
              <w:rPr>
                <w:rFonts w:ascii="宋体" w:hAnsi="宋体"/>
                <w:sz w:val="24"/>
              </w:rPr>
              <w:t>并给出了求解这些决策变量的方法。</w:t>
            </w:r>
          </w:p>
        </w:tc>
      </w:tr>
      <w:tr w:rsidR="000A2FCA" w:rsidRPr="002F4D99" w:rsidTr="00DD14F6">
        <w:trPr>
          <w:trHeight w:val="1975"/>
          <w:jc w:val="center"/>
        </w:trPr>
        <w:tc>
          <w:tcPr>
            <w:tcW w:w="458" w:type="dxa"/>
            <w:vMerge/>
            <w:vAlign w:val="center"/>
          </w:tcPr>
          <w:p w:rsidR="000A2FCA" w:rsidRPr="002F4D99" w:rsidRDefault="000A2FCA" w:rsidP="00DD14F6">
            <w:pPr>
              <w:spacing w:line="360" w:lineRule="auto"/>
              <w:rPr>
                <w:rFonts w:ascii="黑体" w:eastAsia="黑体" w:hAnsi="黑体"/>
                <w:b/>
                <w:kern w:val="0"/>
                <w:sz w:val="24"/>
              </w:rPr>
            </w:pPr>
          </w:p>
        </w:tc>
        <w:tc>
          <w:tcPr>
            <w:tcW w:w="3068" w:type="dxa"/>
            <w:vAlign w:val="center"/>
          </w:tcPr>
          <w:p w:rsidR="000A2FCA" w:rsidRPr="003F1560" w:rsidRDefault="000A2FCA" w:rsidP="00DD14F6">
            <w:pPr>
              <w:spacing w:line="360" w:lineRule="auto"/>
              <w:rPr>
                <w:rFonts w:ascii="宋体" w:hAnsi="宋体"/>
                <w:kern w:val="0"/>
                <w:sz w:val="24"/>
              </w:rPr>
            </w:pPr>
            <w:r w:rsidRPr="003F1560">
              <w:rPr>
                <w:rFonts w:ascii="宋体" w:hAnsi="宋体" w:hint="eastAsia"/>
                <w:kern w:val="0"/>
                <w:sz w:val="24"/>
              </w:rPr>
              <w:t>1-3能够将相关知识和数学模型方法用于推演、分析交通运输工程问题。</w:t>
            </w:r>
          </w:p>
        </w:tc>
        <w:tc>
          <w:tcPr>
            <w:tcW w:w="707" w:type="dxa"/>
            <w:vAlign w:val="center"/>
          </w:tcPr>
          <w:p w:rsidR="000A2FCA" w:rsidRPr="002F4D99" w:rsidRDefault="000A2FCA" w:rsidP="00DD14F6">
            <w:pPr>
              <w:spacing w:line="360" w:lineRule="auto"/>
              <w:jc w:val="center"/>
              <w:rPr>
                <w:rFonts w:ascii="宋体" w:hAnsi="宋体"/>
                <w:sz w:val="24"/>
              </w:rPr>
            </w:pPr>
          </w:p>
        </w:tc>
        <w:tc>
          <w:tcPr>
            <w:tcW w:w="4976" w:type="dxa"/>
            <w:vAlign w:val="center"/>
          </w:tcPr>
          <w:p w:rsidR="000A2FCA" w:rsidRDefault="000A2FCA" w:rsidP="00DD14F6">
            <w:pPr>
              <w:spacing w:line="360" w:lineRule="auto"/>
              <w:jc w:val="left"/>
              <w:rPr>
                <w:rFonts w:ascii="宋体" w:hAnsi="宋体"/>
                <w:sz w:val="24"/>
              </w:rPr>
            </w:pPr>
            <w:r>
              <w:rPr>
                <w:rFonts w:ascii="宋体" w:hAnsi="宋体" w:hint="eastAsia"/>
                <w:sz w:val="24"/>
              </w:rPr>
              <w:t>通过</w:t>
            </w:r>
            <w:r>
              <w:rPr>
                <w:rFonts w:ascii="宋体" w:hAnsi="宋体"/>
                <w:sz w:val="24"/>
              </w:rPr>
              <w:t>第</w:t>
            </w:r>
            <w:r>
              <w:rPr>
                <w:rFonts w:ascii="宋体" w:hAnsi="宋体" w:hint="eastAsia"/>
                <w:sz w:val="24"/>
              </w:rPr>
              <w:t>五</w:t>
            </w:r>
            <w:r>
              <w:rPr>
                <w:rFonts w:ascii="宋体" w:hAnsi="宋体"/>
                <w:sz w:val="24"/>
              </w:rPr>
              <w:t>章</w:t>
            </w:r>
            <w:r>
              <w:rPr>
                <w:rFonts w:ascii="宋体" w:hAnsi="宋体" w:hint="eastAsia"/>
                <w:sz w:val="24"/>
              </w:rPr>
              <w:t>-第六</w:t>
            </w:r>
            <w:r>
              <w:rPr>
                <w:rFonts w:ascii="宋体" w:hAnsi="宋体"/>
                <w:sz w:val="24"/>
              </w:rPr>
              <w:t>章的</w:t>
            </w:r>
            <w:r>
              <w:rPr>
                <w:rFonts w:ascii="宋体" w:hAnsi="宋体" w:hint="eastAsia"/>
                <w:sz w:val="24"/>
              </w:rPr>
              <w:t>学习</w:t>
            </w:r>
            <w:r>
              <w:rPr>
                <w:rFonts w:ascii="宋体" w:hAnsi="宋体"/>
                <w:sz w:val="24"/>
              </w:rPr>
              <w:t>，帮助</w:t>
            </w:r>
            <w:r>
              <w:rPr>
                <w:rFonts w:ascii="宋体" w:hAnsi="宋体" w:hint="eastAsia"/>
                <w:sz w:val="24"/>
              </w:rPr>
              <w:t>学生</w:t>
            </w:r>
            <w:r>
              <w:rPr>
                <w:rFonts w:ascii="宋体" w:hAnsi="宋体"/>
                <w:sz w:val="24"/>
              </w:rPr>
              <w:t>掌握如何</w:t>
            </w:r>
            <w:r>
              <w:rPr>
                <w:rFonts w:ascii="宋体" w:hAnsi="宋体" w:hint="eastAsia"/>
                <w:sz w:val="24"/>
              </w:rPr>
              <w:t>运用车辆</w:t>
            </w:r>
            <w:r>
              <w:rPr>
                <w:rFonts w:ascii="宋体" w:hAnsi="宋体"/>
                <w:sz w:val="24"/>
              </w:rPr>
              <w:t>路径</w:t>
            </w:r>
            <w:r>
              <w:rPr>
                <w:rFonts w:ascii="宋体" w:hAnsi="宋体" w:hint="eastAsia"/>
                <w:sz w:val="24"/>
              </w:rPr>
              <w:t>理论解决公交</w:t>
            </w:r>
            <w:r>
              <w:rPr>
                <w:rFonts w:ascii="宋体" w:hAnsi="宋体"/>
                <w:sz w:val="24"/>
              </w:rPr>
              <w:t>线路</w:t>
            </w:r>
            <w:r>
              <w:rPr>
                <w:rFonts w:ascii="宋体" w:hAnsi="宋体" w:hint="eastAsia"/>
                <w:sz w:val="24"/>
              </w:rPr>
              <w:t>上</w:t>
            </w:r>
            <w:r>
              <w:rPr>
                <w:rFonts w:ascii="宋体" w:hAnsi="宋体"/>
                <w:sz w:val="24"/>
              </w:rPr>
              <w:t>的</w:t>
            </w:r>
            <w:r>
              <w:rPr>
                <w:rFonts w:ascii="宋体" w:hAnsi="宋体" w:hint="eastAsia"/>
                <w:sz w:val="24"/>
              </w:rPr>
              <w:t>公交车</w:t>
            </w:r>
            <w:r>
              <w:rPr>
                <w:rFonts w:ascii="宋体" w:hAnsi="宋体"/>
                <w:sz w:val="24"/>
              </w:rPr>
              <w:t>队</w:t>
            </w:r>
            <w:r>
              <w:rPr>
                <w:rFonts w:ascii="宋体" w:hAnsi="宋体" w:hint="eastAsia"/>
                <w:sz w:val="24"/>
              </w:rPr>
              <w:t>优化</w:t>
            </w:r>
            <w:r>
              <w:rPr>
                <w:rFonts w:ascii="宋体" w:hAnsi="宋体"/>
                <w:sz w:val="24"/>
              </w:rPr>
              <w:t>分配，以及公交司机的</w:t>
            </w:r>
            <w:r>
              <w:rPr>
                <w:rFonts w:ascii="宋体" w:hAnsi="宋体" w:hint="eastAsia"/>
                <w:sz w:val="24"/>
              </w:rPr>
              <w:t>排班管理</w:t>
            </w:r>
            <w:r>
              <w:rPr>
                <w:rFonts w:ascii="宋体" w:hAnsi="宋体"/>
                <w:sz w:val="24"/>
              </w:rPr>
              <w:t>问题。</w:t>
            </w:r>
          </w:p>
        </w:tc>
      </w:tr>
      <w:tr w:rsidR="000A2FCA" w:rsidRPr="002F4D99" w:rsidTr="00DD14F6">
        <w:trPr>
          <w:trHeight w:val="1974"/>
          <w:jc w:val="center"/>
        </w:trPr>
        <w:tc>
          <w:tcPr>
            <w:tcW w:w="458" w:type="dxa"/>
            <w:vMerge w:val="restart"/>
            <w:vAlign w:val="center"/>
          </w:tcPr>
          <w:p w:rsidR="000A2FCA" w:rsidRPr="002F4D99" w:rsidRDefault="000A2FCA" w:rsidP="00DD14F6">
            <w:pPr>
              <w:spacing w:line="360" w:lineRule="auto"/>
              <w:jc w:val="center"/>
              <w:rPr>
                <w:rFonts w:ascii="黑体" w:eastAsia="黑体" w:hAnsi="黑体"/>
                <w:b/>
                <w:kern w:val="0"/>
                <w:sz w:val="24"/>
              </w:rPr>
            </w:pPr>
            <w:r w:rsidRPr="003F1560">
              <w:rPr>
                <w:rFonts w:ascii="黑体" w:eastAsia="黑体" w:hAnsi="黑体" w:hint="eastAsia"/>
                <w:b/>
                <w:sz w:val="24"/>
              </w:rPr>
              <w:lastRenderedPageBreak/>
              <w:t>2-问题分析</w:t>
            </w:r>
          </w:p>
        </w:tc>
        <w:tc>
          <w:tcPr>
            <w:tcW w:w="3068" w:type="dxa"/>
            <w:vAlign w:val="center"/>
          </w:tcPr>
          <w:p w:rsidR="000A2FCA" w:rsidRPr="002F4D99" w:rsidRDefault="000A2FCA" w:rsidP="00DD14F6">
            <w:pPr>
              <w:spacing w:line="360" w:lineRule="auto"/>
              <w:rPr>
                <w:rFonts w:ascii="宋体" w:hAnsi="宋体"/>
                <w:sz w:val="24"/>
              </w:rPr>
            </w:pPr>
            <w:r w:rsidRPr="003F1560">
              <w:rPr>
                <w:rFonts w:ascii="宋体" w:hAnsi="宋体" w:hint="eastAsia"/>
                <w:sz w:val="24"/>
              </w:rPr>
              <w:t>2-1能运用数学、自然科学和工程科学的科学原理，识别和判断交通运输复杂工程问题的关键环节。</w:t>
            </w:r>
          </w:p>
        </w:tc>
        <w:tc>
          <w:tcPr>
            <w:tcW w:w="707" w:type="dxa"/>
            <w:vMerge w:val="restart"/>
            <w:vAlign w:val="center"/>
          </w:tcPr>
          <w:p w:rsidR="000A2FCA" w:rsidRPr="002F4D99" w:rsidRDefault="000A2FCA" w:rsidP="00DD14F6">
            <w:pPr>
              <w:spacing w:line="360" w:lineRule="auto"/>
              <w:jc w:val="center"/>
              <w:rPr>
                <w:rFonts w:ascii="宋体" w:hAnsi="宋体"/>
                <w:sz w:val="24"/>
              </w:rPr>
            </w:pPr>
            <w:r w:rsidRPr="002F4D99">
              <w:rPr>
                <w:rFonts w:ascii="宋体" w:hAnsi="宋体" w:hint="eastAsia"/>
                <w:sz w:val="24"/>
              </w:rPr>
              <w:t>分</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目</w:t>
            </w:r>
          </w:p>
          <w:p w:rsidR="000A2FCA" w:rsidRPr="002F4D99" w:rsidRDefault="000A2FCA" w:rsidP="00DD14F6">
            <w:pPr>
              <w:spacing w:line="360" w:lineRule="auto"/>
              <w:jc w:val="center"/>
              <w:rPr>
                <w:rFonts w:ascii="宋体" w:hAnsi="宋体"/>
                <w:sz w:val="24"/>
              </w:rPr>
            </w:pPr>
            <w:r w:rsidRPr="002F4D99">
              <w:rPr>
                <w:rFonts w:ascii="宋体" w:hAnsi="宋体" w:hint="eastAsia"/>
                <w:sz w:val="24"/>
              </w:rPr>
              <w:t>标</w:t>
            </w:r>
          </w:p>
          <w:p w:rsidR="000A2FCA" w:rsidRPr="002F4D99" w:rsidRDefault="000A2FCA" w:rsidP="00DD14F6">
            <w:pPr>
              <w:spacing w:line="360" w:lineRule="auto"/>
              <w:jc w:val="center"/>
              <w:rPr>
                <w:rFonts w:ascii="宋体" w:hAnsi="宋体"/>
                <w:sz w:val="24"/>
              </w:rPr>
            </w:pPr>
            <w:r>
              <w:rPr>
                <w:rFonts w:ascii="宋体" w:hAnsi="宋体"/>
                <w:sz w:val="24"/>
              </w:rPr>
              <w:t>3</w:t>
            </w:r>
          </w:p>
        </w:tc>
        <w:tc>
          <w:tcPr>
            <w:tcW w:w="4976" w:type="dxa"/>
            <w:vAlign w:val="center"/>
          </w:tcPr>
          <w:p w:rsidR="000A2FCA" w:rsidRPr="00E2567A" w:rsidRDefault="000A2FCA" w:rsidP="00DD14F6">
            <w:pPr>
              <w:widowControl/>
              <w:shd w:val="clear" w:color="auto" w:fill="FFFFFF"/>
              <w:spacing w:line="480" w:lineRule="exact"/>
              <w:jc w:val="left"/>
              <w:rPr>
                <w:rFonts w:ascii="宋体" w:hAnsi="宋体"/>
                <w:sz w:val="24"/>
              </w:rPr>
            </w:pPr>
            <w:r>
              <w:rPr>
                <w:rFonts w:ascii="宋体" w:hAnsi="宋体" w:hint="eastAsia"/>
                <w:sz w:val="24"/>
              </w:rPr>
              <w:t>通过</w:t>
            </w:r>
            <w:r>
              <w:rPr>
                <w:rFonts w:ascii="宋体" w:hAnsi="宋体"/>
                <w:sz w:val="24"/>
              </w:rPr>
              <w:t>第</w:t>
            </w:r>
            <w:r>
              <w:rPr>
                <w:rFonts w:ascii="宋体" w:hAnsi="宋体" w:hint="eastAsia"/>
                <w:sz w:val="24"/>
              </w:rPr>
              <w:t>七</w:t>
            </w:r>
            <w:r>
              <w:rPr>
                <w:rFonts w:ascii="宋体" w:hAnsi="宋体"/>
                <w:sz w:val="24"/>
              </w:rPr>
              <w:t>章的</w:t>
            </w:r>
            <w:r>
              <w:rPr>
                <w:rFonts w:ascii="宋体" w:hAnsi="宋体" w:hint="eastAsia"/>
                <w:sz w:val="24"/>
              </w:rPr>
              <w:t>学习</w:t>
            </w:r>
            <w:r>
              <w:rPr>
                <w:rFonts w:ascii="宋体" w:hAnsi="宋体"/>
                <w:sz w:val="24"/>
              </w:rPr>
              <w:t>，帮助</w:t>
            </w:r>
            <w:r>
              <w:rPr>
                <w:rFonts w:ascii="宋体" w:hAnsi="宋体" w:hint="eastAsia"/>
                <w:sz w:val="24"/>
              </w:rPr>
              <w:t>学生</w:t>
            </w:r>
            <w:r>
              <w:rPr>
                <w:rFonts w:ascii="宋体" w:hAnsi="宋体"/>
                <w:sz w:val="24"/>
              </w:rPr>
              <w:t>掌握如何</w:t>
            </w:r>
            <w:r>
              <w:rPr>
                <w:rFonts w:ascii="宋体" w:hAnsi="宋体" w:hint="eastAsia"/>
                <w:sz w:val="24"/>
              </w:rPr>
              <w:t>运用随机</w:t>
            </w:r>
            <w:r>
              <w:rPr>
                <w:rFonts w:ascii="宋体" w:hAnsi="宋体"/>
                <w:sz w:val="24"/>
              </w:rPr>
              <w:t>过程</w:t>
            </w:r>
            <w:r>
              <w:rPr>
                <w:rFonts w:ascii="宋体" w:hAnsi="宋体" w:hint="eastAsia"/>
                <w:sz w:val="24"/>
              </w:rPr>
              <w:t>解决柔性</w:t>
            </w:r>
            <w:r>
              <w:rPr>
                <w:rFonts w:ascii="宋体" w:hAnsi="宋体"/>
                <w:sz w:val="24"/>
              </w:rPr>
              <w:t>公交系统</w:t>
            </w:r>
            <w:r>
              <w:rPr>
                <w:rFonts w:ascii="宋体" w:hAnsi="宋体" w:hint="eastAsia"/>
                <w:sz w:val="24"/>
              </w:rPr>
              <w:t>的</w:t>
            </w:r>
            <w:r>
              <w:rPr>
                <w:rFonts w:ascii="宋体" w:hAnsi="宋体"/>
                <w:sz w:val="24"/>
              </w:rPr>
              <w:t>车队规划问题</w:t>
            </w:r>
            <w:r>
              <w:rPr>
                <w:rFonts w:ascii="宋体" w:hAnsi="宋体" w:hint="eastAsia"/>
                <w:sz w:val="24"/>
              </w:rPr>
              <w:t>，并</w:t>
            </w:r>
            <w:r>
              <w:rPr>
                <w:rFonts w:ascii="宋体" w:hAnsi="宋体"/>
                <w:sz w:val="24"/>
              </w:rPr>
              <w:t>给出了</w:t>
            </w:r>
            <w:r>
              <w:rPr>
                <w:rFonts w:ascii="宋体" w:hAnsi="宋体" w:hint="eastAsia"/>
                <w:sz w:val="24"/>
              </w:rPr>
              <w:t>基于</w:t>
            </w:r>
            <w:r>
              <w:rPr>
                <w:rFonts w:ascii="宋体" w:hAnsi="宋体"/>
                <w:sz w:val="24"/>
              </w:rPr>
              <w:t>经济学</w:t>
            </w:r>
            <w:r>
              <w:rPr>
                <w:rFonts w:ascii="宋体" w:hAnsi="宋体" w:hint="eastAsia"/>
                <w:sz w:val="24"/>
              </w:rPr>
              <w:t>的分析</w:t>
            </w:r>
            <w:r>
              <w:rPr>
                <w:rFonts w:ascii="宋体" w:hAnsi="宋体"/>
                <w:sz w:val="24"/>
              </w:rPr>
              <w:t>方法。</w:t>
            </w:r>
          </w:p>
        </w:tc>
      </w:tr>
      <w:tr w:rsidR="000A2FCA" w:rsidRPr="002F4D99" w:rsidTr="00DD14F6">
        <w:trPr>
          <w:trHeight w:val="1369"/>
          <w:jc w:val="center"/>
        </w:trPr>
        <w:tc>
          <w:tcPr>
            <w:tcW w:w="458" w:type="dxa"/>
            <w:vMerge/>
            <w:vAlign w:val="center"/>
          </w:tcPr>
          <w:p w:rsidR="000A2FCA" w:rsidRPr="003F1560" w:rsidRDefault="000A2FCA" w:rsidP="00DD14F6">
            <w:pPr>
              <w:spacing w:line="360" w:lineRule="auto"/>
              <w:jc w:val="center"/>
              <w:rPr>
                <w:rFonts w:ascii="黑体" w:eastAsia="黑体" w:hAnsi="黑体"/>
                <w:b/>
                <w:sz w:val="24"/>
              </w:rPr>
            </w:pPr>
          </w:p>
        </w:tc>
        <w:tc>
          <w:tcPr>
            <w:tcW w:w="3068" w:type="dxa"/>
            <w:vAlign w:val="center"/>
          </w:tcPr>
          <w:p w:rsidR="000A2FCA" w:rsidRPr="002F4D99" w:rsidRDefault="000A2FCA" w:rsidP="00DD14F6">
            <w:pPr>
              <w:spacing w:line="360" w:lineRule="auto"/>
              <w:rPr>
                <w:rFonts w:ascii="宋体" w:hAnsi="宋体"/>
                <w:sz w:val="24"/>
              </w:rPr>
            </w:pPr>
            <w:r w:rsidRPr="003F1560">
              <w:rPr>
                <w:rFonts w:ascii="宋体" w:hAnsi="宋体" w:hint="eastAsia"/>
                <w:sz w:val="24"/>
              </w:rPr>
              <w:t>2-2能基于数学、自然科学和工程科学的科学原理和数学模型方法正确表达交通运输复杂工程问题。</w:t>
            </w:r>
          </w:p>
        </w:tc>
        <w:tc>
          <w:tcPr>
            <w:tcW w:w="707" w:type="dxa"/>
            <w:vMerge/>
            <w:vAlign w:val="center"/>
          </w:tcPr>
          <w:p w:rsidR="000A2FCA" w:rsidRPr="002F4D99" w:rsidRDefault="000A2FCA" w:rsidP="00DD14F6">
            <w:pPr>
              <w:spacing w:line="360" w:lineRule="auto"/>
              <w:jc w:val="center"/>
              <w:rPr>
                <w:rFonts w:ascii="宋体" w:hAnsi="宋体"/>
                <w:sz w:val="24"/>
              </w:rPr>
            </w:pPr>
          </w:p>
        </w:tc>
        <w:tc>
          <w:tcPr>
            <w:tcW w:w="4976" w:type="dxa"/>
            <w:vAlign w:val="center"/>
          </w:tcPr>
          <w:p w:rsidR="000A2FCA" w:rsidRPr="002F4D99" w:rsidRDefault="000A2FCA" w:rsidP="00DD14F6">
            <w:pPr>
              <w:snapToGrid w:val="0"/>
              <w:spacing w:line="300" w:lineRule="auto"/>
              <w:rPr>
                <w:rFonts w:ascii="宋体" w:hAnsi="宋体"/>
                <w:sz w:val="24"/>
              </w:rPr>
            </w:pPr>
            <w:r>
              <w:rPr>
                <w:rFonts w:ascii="宋体" w:hAnsi="宋体" w:hint="eastAsia"/>
                <w:b/>
                <w:sz w:val="24"/>
              </w:rPr>
              <w:t>通过</w:t>
            </w:r>
            <w:r w:rsidRPr="001B3E59">
              <w:rPr>
                <w:rFonts w:ascii="宋体" w:hAnsi="宋体" w:hint="eastAsia"/>
                <w:b/>
                <w:sz w:val="24"/>
              </w:rPr>
              <w:t>第八章</w:t>
            </w:r>
            <w:r>
              <w:rPr>
                <w:rFonts w:ascii="宋体" w:hAnsi="宋体" w:hint="eastAsia"/>
                <w:b/>
                <w:sz w:val="24"/>
              </w:rPr>
              <w:t>的学习</w:t>
            </w:r>
            <w:r>
              <w:rPr>
                <w:rFonts w:ascii="宋体" w:hAnsi="宋体"/>
                <w:b/>
                <w:sz w:val="24"/>
              </w:rPr>
              <w:t>，帮助学生</w:t>
            </w:r>
            <w:r w:rsidRPr="001B3E59">
              <w:rPr>
                <w:rFonts w:ascii="宋体" w:hAnsi="宋体" w:hint="eastAsia"/>
                <w:sz w:val="24"/>
              </w:rPr>
              <w:t>掌握系统控制理论分析方法</w:t>
            </w:r>
            <w:r>
              <w:rPr>
                <w:rFonts w:ascii="宋体" w:hAnsi="宋体" w:hint="eastAsia"/>
                <w:sz w:val="24"/>
              </w:rPr>
              <w:t>，并</w:t>
            </w:r>
            <w:r w:rsidRPr="001B3E59">
              <w:rPr>
                <w:rFonts w:ascii="宋体" w:hAnsi="宋体" w:hint="eastAsia"/>
                <w:sz w:val="24"/>
              </w:rPr>
              <w:t>掌握</w:t>
            </w:r>
            <w:r>
              <w:rPr>
                <w:rFonts w:ascii="宋体" w:hAnsi="宋体" w:hint="eastAsia"/>
                <w:sz w:val="24"/>
              </w:rPr>
              <w:t>该</w:t>
            </w:r>
            <w:r>
              <w:rPr>
                <w:rFonts w:ascii="宋体" w:hAnsi="宋体"/>
                <w:sz w:val="24"/>
              </w:rPr>
              <w:t>理论在</w:t>
            </w:r>
            <w:r w:rsidRPr="001B3E59">
              <w:rPr>
                <w:rFonts w:ascii="宋体" w:hAnsi="宋体" w:hint="eastAsia"/>
                <w:sz w:val="24"/>
              </w:rPr>
              <w:t>公交时刻表控制方法</w:t>
            </w:r>
            <w:r>
              <w:rPr>
                <w:rFonts w:ascii="宋体" w:hAnsi="宋体" w:hint="eastAsia"/>
                <w:sz w:val="24"/>
              </w:rPr>
              <w:t>上</w:t>
            </w:r>
            <w:r>
              <w:rPr>
                <w:rFonts w:ascii="宋体" w:hAnsi="宋体"/>
                <w:sz w:val="24"/>
              </w:rPr>
              <w:t>的</w:t>
            </w:r>
            <w:r>
              <w:rPr>
                <w:rFonts w:ascii="宋体" w:hAnsi="宋体" w:hint="eastAsia"/>
                <w:sz w:val="24"/>
              </w:rPr>
              <w:t>应用</w:t>
            </w:r>
            <w:r w:rsidRPr="001B3E59">
              <w:rPr>
                <w:rFonts w:ascii="宋体" w:hAnsi="宋体" w:hint="eastAsia"/>
                <w:sz w:val="24"/>
              </w:rPr>
              <w:t>。</w:t>
            </w:r>
          </w:p>
        </w:tc>
      </w:tr>
    </w:tbl>
    <w:p w:rsidR="000A2FCA" w:rsidRPr="003F1560" w:rsidRDefault="000A2FCA" w:rsidP="000A2FCA">
      <w:pPr>
        <w:spacing w:line="360" w:lineRule="auto"/>
        <w:rPr>
          <w:rFonts w:ascii="仿宋" w:eastAsia="仿宋" w:hAnsi="仿宋"/>
          <w:sz w:val="24"/>
        </w:rPr>
      </w:pPr>
    </w:p>
    <w:p w:rsidR="000A2FCA" w:rsidRPr="002F4D99" w:rsidRDefault="000A2FCA" w:rsidP="00EF3F56">
      <w:pPr>
        <w:spacing w:beforeLines="50" w:afterLines="50" w:line="360" w:lineRule="auto"/>
        <w:rPr>
          <w:rFonts w:ascii="黑体" w:eastAsia="黑体" w:hAnsi="黑体"/>
          <w:sz w:val="28"/>
          <w:szCs w:val="28"/>
        </w:rPr>
      </w:pPr>
      <w:r w:rsidRPr="002F4D99">
        <w:rPr>
          <w:rFonts w:ascii="黑体" w:eastAsia="黑体" w:hAnsi="黑体" w:hint="eastAsia"/>
          <w:sz w:val="28"/>
          <w:szCs w:val="28"/>
        </w:rPr>
        <w:t>三、课程内容</w:t>
      </w: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第一章绪论</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w:t>
      </w:r>
      <w:r w:rsidRPr="001B3E59">
        <w:rPr>
          <w:rFonts w:ascii="宋体" w:hAnsi="宋体" w:cs="宋体" w:hint="eastAsia"/>
          <w:kern w:val="0"/>
          <w:sz w:val="24"/>
        </w:rPr>
        <w:t>公交规划与设计的基本概念，了解公交规划范畴，掌握公交规划的基本思路</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（2）掌握</w:t>
      </w:r>
      <w:r w:rsidRPr="001B3E59">
        <w:rPr>
          <w:rFonts w:ascii="宋体" w:hAnsi="宋体" w:cs="宋体" w:hint="eastAsia"/>
          <w:kern w:val="0"/>
          <w:sz w:val="24"/>
        </w:rPr>
        <w:t>公交规划的数理分析方法、建模方法。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pacing w:line="300" w:lineRule="auto"/>
        <w:ind w:firstLine="420"/>
        <w:rPr>
          <w:rFonts w:ascii="宋体" w:hAnsi="宋体" w:cs="宋体"/>
          <w:kern w:val="0"/>
          <w:sz w:val="24"/>
        </w:rPr>
      </w:pPr>
      <w:r w:rsidRPr="001B3E59">
        <w:rPr>
          <w:rFonts w:ascii="宋体" w:hAnsi="宋体" w:cs="宋体" w:hint="eastAsia"/>
          <w:kern w:val="0"/>
          <w:sz w:val="24"/>
        </w:rPr>
        <w:t>（1）公交规划的定义、政治考量方法</w:t>
      </w:r>
    </w:p>
    <w:p w:rsidR="000A2FCA" w:rsidRPr="001B3E59" w:rsidRDefault="000A2FCA" w:rsidP="000A2FCA">
      <w:pPr>
        <w:spacing w:line="300" w:lineRule="auto"/>
        <w:ind w:firstLine="420"/>
        <w:rPr>
          <w:rFonts w:ascii="宋体" w:hAnsi="宋体" w:cs="宋体"/>
          <w:kern w:val="0"/>
          <w:sz w:val="24"/>
        </w:rPr>
      </w:pPr>
      <w:r w:rsidRPr="001B3E59">
        <w:rPr>
          <w:rFonts w:ascii="宋体" w:hAnsi="宋体" w:cs="宋体" w:hint="eastAsia"/>
          <w:kern w:val="0"/>
          <w:sz w:val="24"/>
        </w:rPr>
        <w:t>（2）公交出行需求的响应方法、交通规划的短视效应、公交规划及设计方法。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pacing w:line="300" w:lineRule="auto"/>
        <w:ind w:firstLine="420"/>
        <w:rPr>
          <w:rFonts w:ascii="宋体" w:hAnsi="宋体" w:cs="宋体"/>
          <w:kern w:val="0"/>
          <w:sz w:val="24"/>
        </w:rPr>
      </w:pPr>
      <w:r w:rsidRPr="001B3E59">
        <w:rPr>
          <w:rFonts w:ascii="宋体" w:hAnsi="宋体" w:cs="宋体" w:hint="eastAsia"/>
          <w:kern w:val="0"/>
          <w:sz w:val="24"/>
        </w:rPr>
        <w:t>（1）公交出行需求的响应方法、交通规划的短视效应、公交规划及设计方法。</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（2）掌握</w:t>
      </w:r>
      <w:r w:rsidRPr="001B3E59">
        <w:rPr>
          <w:rFonts w:ascii="宋体" w:hAnsi="宋体" w:cs="宋体" w:hint="eastAsia"/>
          <w:kern w:val="0"/>
          <w:sz w:val="24"/>
        </w:rPr>
        <w:t>公交规划的数理分析方法、建模方法。</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pacing w:line="300" w:lineRule="auto"/>
        <w:ind w:firstLine="420"/>
        <w:rPr>
          <w:rFonts w:ascii="宋体" w:hAnsi="宋体" w:cs="宋体"/>
          <w:kern w:val="0"/>
          <w:sz w:val="24"/>
        </w:rPr>
      </w:pPr>
      <w:r w:rsidRPr="001B3E59">
        <w:rPr>
          <w:rFonts w:ascii="宋体" w:hAnsi="宋体" w:cs="宋体" w:hint="eastAsia"/>
          <w:kern w:val="0"/>
          <w:sz w:val="24"/>
        </w:rPr>
        <w:t>（1）公交出行需求的响应方法、交通规划的短视效应、公交规划及设计方法。</w:t>
      </w:r>
    </w:p>
    <w:p w:rsidR="000A2FCA" w:rsidRDefault="000A2FCA" w:rsidP="000A2FCA">
      <w:pPr>
        <w:snapToGrid w:val="0"/>
        <w:spacing w:line="300" w:lineRule="auto"/>
        <w:rPr>
          <w:rFonts w:ascii="宋体" w:hAnsi="宋体" w:cs="宋体"/>
          <w:kern w:val="0"/>
          <w:sz w:val="24"/>
        </w:rPr>
      </w:pPr>
      <w:r w:rsidRPr="001B3E59">
        <w:rPr>
          <w:rFonts w:ascii="宋体" w:hAnsi="宋体" w:hint="eastAsia"/>
          <w:sz w:val="24"/>
        </w:rPr>
        <w:tab/>
        <w:t>（2）掌握</w:t>
      </w:r>
      <w:r w:rsidRPr="001B3E59">
        <w:rPr>
          <w:rFonts w:ascii="宋体" w:hAnsi="宋体" w:cs="宋体" w:hint="eastAsia"/>
          <w:kern w:val="0"/>
          <w:sz w:val="24"/>
        </w:rPr>
        <w:t>公交规划的数理分析方法、建模方法；在模型中引入政治考量和短视效应的方法。</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2F4D99" w:rsidRDefault="000A2FCA" w:rsidP="000A2FCA">
      <w:pPr>
        <w:snapToGrid w:val="0"/>
        <w:spacing w:line="300" w:lineRule="auto"/>
        <w:rPr>
          <w:rFonts w:ascii="宋体"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cs="宋体" w:hint="eastAsia"/>
          <w:kern w:val="0"/>
          <w:sz w:val="24"/>
        </w:rPr>
        <w:t>公交规划与设计的基本概念，公交规划范畴，公交规划的基本思路</w:t>
      </w:r>
      <w:r>
        <w:rPr>
          <w:rFonts w:ascii="宋体" w:hAnsi="宋体" w:hint="eastAsia"/>
          <w:sz w:val="24"/>
        </w:rPr>
        <w:t>；</w:t>
      </w:r>
      <w:r w:rsidRPr="001B3E59">
        <w:rPr>
          <w:rFonts w:ascii="宋体" w:hAnsi="宋体" w:cs="宋体" w:hint="eastAsia"/>
          <w:kern w:val="0"/>
          <w:sz w:val="24"/>
        </w:rPr>
        <w:t>公交规划的数理分析方法、建模方法</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lastRenderedPageBreak/>
        <w:t>教学评价：</w:t>
      </w:r>
    </w:p>
    <w:p w:rsidR="000A2FCA" w:rsidRPr="002F4D99" w:rsidRDefault="000A2FCA" w:rsidP="000A2FCA">
      <w:pPr>
        <w:spacing w:line="440" w:lineRule="exact"/>
        <w:ind w:firstLine="420"/>
        <w:rPr>
          <w:rFonts w:ascii="宋体" w:hAnsi="宋体"/>
          <w:sz w:val="24"/>
        </w:rPr>
      </w:pPr>
      <w:r>
        <w:rPr>
          <w:rFonts w:ascii="宋体" w:hAnsi="宋体" w:hint="eastAsia"/>
          <w:sz w:val="24"/>
        </w:rPr>
        <w:t>阅读福利</w:t>
      </w:r>
      <w:r>
        <w:rPr>
          <w:rFonts w:ascii="宋体" w:hAnsi="宋体"/>
          <w:sz w:val="24"/>
        </w:rPr>
        <w:t>经济学</w:t>
      </w:r>
      <w:r>
        <w:rPr>
          <w:rFonts w:ascii="宋体" w:hAnsi="宋体" w:hint="eastAsia"/>
          <w:sz w:val="24"/>
        </w:rPr>
        <w:t>著作，思考公共</w:t>
      </w:r>
      <w:r>
        <w:rPr>
          <w:rFonts w:ascii="宋体" w:hAnsi="宋体"/>
          <w:sz w:val="24"/>
        </w:rPr>
        <w:t>交通</w:t>
      </w:r>
      <w:r>
        <w:rPr>
          <w:rFonts w:ascii="宋体" w:hAnsi="宋体" w:hint="eastAsia"/>
          <w:sz w:val="24"/>
        </w:rPr>
        <w:t>规划</w:t>
      </w:r>
      <w:r>
        <w:rPr>
          <w:rFonts w:ascii="宋体" w:hAnsi="宋体"/>
          <w:sz w:val="24"/>
        </w:rPr>
        <w:t>与运营中</w:t>
      </w:r>
      <w:r>
        <w:rPr>
          <w:rFonts w:ascii="宋体" w:hAnsi="宋体" w:hint="eastAsia"/>
          <w:sz w:val="24"/>
        </w:rPr>
        <w:t>的福利</w:t>
      </w:r>
      <w:r>
        <w:rPr>
          <w:rFonts w:ascii="宋体" w:hAnsi="宋体"/>
          <w:sz w:val="24"/>
        </w:rPr>
        <w:t>经济</w:t>
      </w:r>
      <w:r>
        <w:rPr>
          <w:rFonts w:ascii="宋体" w:hAnsi="宋体" w:hint="eastAsia"/>
          <w:sz w:val="24"/>
        </w:rPr>
        <w:t>问题</w:t>
      </w:r>
      <w:r w:rsidRPr="002F4D99">
        <w:rPr>
          <w:rFonts w:ascii="宋体" w:hAnsi="宋体" w:hint="eastAsia"/>
          <w:sz w:val="24"/>
        </w:rPr>
        <w:t>。</w:t>
      </w:r>
    </w:p>
    <w:p w:rsidR="000A2FCA" w:rsidRPr="00F10AEE" w:rsidRDefault="000A2FCA" w:rsidP="000A2FCA">
      <w:pPr>
        <w:snapToGrid w:val="0"/>
        <w:spacing w:line="300" w:lineRule="auto"/>
        <w:rPr>
          <w:rFonts w:ascii="宋体" w:hAnsi="宋体"/>
          <w:sz w:val="24"/>
        </w:rPr>
      </w:pPr>
    </w:p>
    <w:p w:rsidR="000A2FCA" w:rsidRPr="001B3E59" w:rsidRDefault="000A2FCA" w:rsidP="000A2FCA">
      <w:pPr>
        <w:snapToGrid w:val="0"/>
        <w:spacing w:line="300" w:lineRule="auto"/>
        <w:jc w:val="center"/>
        <w:rPr>
          <w:rFonts w:ascii="宋体" w:hAnsi="宋体"/>
          <w:b/>
          <w:sz w:val="24"/>
        </w:rPr>
      </w:pPr>
      <w:r w:rsidRPr="00D73C45">
        <w:rPr>
          <w:rFonts w:ascii="黑体" w:eastAsia="黑体" w:hAnsi="黑体" w:hint="eastAsia"/>
          <w:b/>
          <w:sz w:val="28"/>
        </w:rPr>
        <w:t>第二章穿梭公共交通规划</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（1）掌握静态交通需求、动态交通需求的表达方法。</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（2）掌握交通供给的概念及数量表示方法。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（1）</w:t>
      </w:r>
      <w:r w:rsidRPr="001B3E59">
        <w:rPr>
          <w:rFonts w:ascii="宋体" w:hAnsi="宋体" w:hint="eastAsia"/>
          <w:b/>
          <w:sz w:val="24"/>
        </w:rPr>
        <w:t>穿梭公共交通的概念及特征</w:t>
      </w:r>
      <w:r w:rsidRPr="001B3E59">
        <w:rPr>
          <w:rFonts w:ascii="宋体" w:hAnsi="宋体" w:hint="eastAsia"/>
          <w:sz w:val="24"/>
        </w:rPr>
        <w:t>。</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（2）私人交通：静态交通需求、动态交通需求（瓶颈模型）、交通供给的概念。</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（3）公共交通：静态交通需求、动态交通需求（瓶颈模型）、交通供给的概念。</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（4）私人交通与公共交通的效率、效益对比。</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（1）瓶颈模型的构建。</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（2）以累计图描述穿梭交通现象。</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（1）瓶颈模型的构建。</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（2）以累计图描述穿梭交通现象。</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2F4D99" w:rsidRDefault="000A2FCA" w:rsidP="000A2FCA">
      <w:pPr>
        <w:snapToGrid w:val="0"/>
        <w:spacing w:line="300" w:lineRule="auto"/>
        <w:ind w:firstLineChars="200" w:firstLine="480"/>
        <w:rPr>
          <w:rFonts w:ascii="宋体"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hint="eastAsia"/>
          <w:b/>
          <w:sz w:val="24"/>
        </w:rPr>
        <w:t>穿梭公共交通的概念及特征</w:t>
      </w:r>
      <w:r w:rsidRPr="001B3E59">
        <w:rPr>
          <w:rFonts w:ascii="宋体" w:hAnsi="宋体" w:hint="eastAsia"/>
          <w:sz w:val="24"/>
        </w:rPr>
        <w:t>。私人交通</w:t>
      </w:r>
      <w:r>
        <w:rPr>
          <w:rFonts w:ascii="宋体" w:hAnsi="宋体" w:hint="eastAsia"/>
          <w:sz w:val="24"/>
        </w:rPr>
        <w:t>及</w:t>
      </w:r>
      <w:r w:rsidRPr="001B3E59">
        <w:rPr>
          <w:rFonts w:ascii="宋体" w:hAnsi="宋体" w:hint="eastAsia"/>
          <w:sz w:val="24"/>
        </w:rPr>
        <w:t>公共交通</w:t>
      </w:r>
      <w:r>
        <w:rPr>
          <w:rFonts w:ascii="宋体" w:hAnsi="宋体" w:hint="eastAsia"/>
          <w:sz w:val="24"/>
        </w:rPr>
        <w:t>在</w:t>
      </w:r>
      <w:r w:rsidRPr="001B3E59">
        <w:rPr>
          <w:rFonts w:ascii="宋体" w:hAnsi="宋体" w:hint="eastAsia"/>
          <w:sz w:val="24"/>
        </w:rPr>
        <w:t>静态交通需求、动态交通需求（瓶颈模型）、交通供给的</w:t>
      </w:r>
      <w:r>
        <w:rPr>
          <w:rFonts w:ascii="宋体" w:hAnsi="宋体" w:hint="eastAsia"/>
          <w:sz w:val="24"/>
        </w:rPr>
        <w:t>差异性及</w:t>
      </w:r>
      <w:r>
        <w:rPr>
          <w:rFonts w:ascii="宋体" w:hAnsi="宋体"/>
          <w:sz w:val="24"/>
        </w:rPr>
        <w:t>两者的</w:t>
      </w:r>
      <w:r w:rsidRPr="001B3E59">
        <w:rPr>
          <w:rFonts w:ascii="宋体" w:hAnsi="宋体" w:hint="eastAsia"/>
          <w:sz w:val="24"/>
        </w:rPr>
        <w:t>效率、效益对比。</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ind w:firstLine="420"/>
        <w:rPr>
          <w:rFonts w:ascii="宋体" w:hAnsi="宋体"/>
          <w:sz w:val="24"/>
        </w:rPr>
      </w:pPr>
      <w:r>
        <w:rPr>
          <w:rFonts w:ascii="宋体" w:hAnsi="宋体" w:hint="eastAsia"/>
          <w:sz w:val="24"/>
        </w:rPr>
        <w:t>思考现实</w:t>
      </w:r>
      <w:r>
        <w:rPr>
          <w:rFonts w:ascii="宋体" w:hAnsi="宋体"/>
          <w:sz w:val="24"/>
        </w:rPr>
        <w:t>中</w:t>
      </w:r>
      <w:r>
        <w:rPr>
          <w:rFonts w:ascii="宋体" w:hAnsi="宋体" w:hint="eastAsia"/>
          <w:sz w:val="24"/>
        </w:rPr>
        <w:t>还有哪些</w:t>
      </w:r>
      <w:r>
        <w:rPr>
          <w:rFonts w:ascii="宋体" w:hAnsi="宋体"/>
          <w:sz w:val="24"/>
        </w:rPr>
        <w:t>运输系统属于</w:t>
      </w:r>
      <w:r>
        <w:rPr>
          <w:rFonts w:ascii="宋体" w:hAnsi="宋体" w:hint="eastAsia"/>
          <w:sz w:val="24"/>
        </w:rPr>
        <w:t>穿梭公交类型</w:t>
      </w:r>
      <w:r>
        <w:rPr>
          <w:rFonts w:ascii="宋体" w:hAnsi="宋体"/>
          <w:sz w:val="24"/>
        </w:rPr>
        <w:t>的运输系统</w:t>
      </w:r>
      <w:r w:rsidRPr="002F4D99">
        <w:rPr>
          <w:rFonts w:ascii="宋体" w:hAnsi="宋体" w:hint="eastAsia"/>
          <w:sz w:val="24"/>
        </w:rPr>
        <w:t>。</w:t>
      </w:r>
    </w:p>
    <w:p w:rsidR="000A2FCA" w:rsidRPr="00D97D0E" w:rsidRDefault="000A2FCA" w:rsidP="000A2FCA">
      <w:pPr>
        <w:snapToGrid w:val="0"/>
        <w:spacing w:line="300" w:lineRule="auto"/>
        <w:rPr>
          <w:rFonts w:ascii="宋体" w:hAnsi="宋体"/>
          <w:sz w:val="24"/>
        </w:rPr>
      </w:pP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第三章公交走廊规划</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w:t>
      </w:r>
      <w:r w:rsidRPr="001B3E59">
        <w:rPr>
          <w:rFonts w:ascii="宋体" w:hAnsi="宋体" w:cs="宋体" w:hint="eastAsia"/>
          <w:kern w:val="0"/>
          <w:sz w:val="24"/>
        </w:rPr>
        <w:t>公交走廊建模的基本方法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（3）掌握</w:t>
      </w:r>
      <w:r w:rsidRPr="001B3E59">
        <w:rPr>
          <w:rFonts w:ascii="宋体" w:hAnsi="宋体" w:cs="宋体" w:hint="eastAsia"/>
          <w:kern w:val="0"/>
          <w:sz w:val="24"/>
        </w:rPr>
        <w:t>公交出行距离与个体公交成本之间的关系分析方法</w:t>
      </w:r>
      <w:r w:rsidRPr="001B3E59">
        <w:rPr>
          <w:rFonts w:ascii="宋体" w:hAnsi="宋体" w:hint="eastAsia"/>
          <w:sz w:val="24"/>
        </w:rPr>
        <w:t>。</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（1）公交走廊的理想化分析：门到门的公交运行速度限制、多模式公共交通体系必要性</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（2）公交走廊的现实分析：假设及变量的定义、公交走廊建模、图解法、</w:t>
      </w:r>
      <w:r w:rsidRPr="001B3E59">
        <w:rPr>
          <w:rFonts w:ascii="宋体" w:hAnsi="宋体" w:cs="宋体" w:hint="eastAsia"/>
          <w:kern w:val="0"/>
          <w:sz w:val="24"/>
        </w:rPr>
        <w:lastRenderedPageBreak/>
        <w:t>公交规划的多目标处理、换乘及多模式公交、动态公交服务平均分析、公交服务保障方法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（1）公交走廊模型的构成方法。</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（2）公交服务效益分析。</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（3）公交换乘的模型构建。</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w:t>
      </w:r>
      <w:r w:rsidRPr="001B3E59">
        <w:rPr>
          <w:rFonts w:ascii="宋体" w:hAnsi="宋体" w:cs="宋体" w:hint="eastAsia"/>
          <w:kern w:val="0"/>
          <w:sz w:val="24"/>
        </w:rPr>
        <w:t>公交走廊、走廊换乘及多模式的公交建模方法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（2）公交效益的定量分析；</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2F4D99" w:rsidRDefault="000A2FCA" w:rsidP="000A2FCA">
      <w:pPr>
        <w:spacing w:line="440" w:lineRule="exact"/>
        <w:rPr>
          <w:rFonts w:ascii="宋体"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cs="宋体" w:hint="eastAsia"/>
          <w:kern w:val="0"/>
          <w:sz w:val="24"/>
        </w:rPr>
        <w:t>公交走廊建模的基本方法</w:t>
      </w:r>
      <w:r>
        <w:rPr>
          <w:rFonts w:ascii="宋体" w:hAnsi="宋体" w:cs="宋体" w:hint="eastAsia"/>
          <w:kern w:val="0"/>
          <w:sz w:val="24"/>
        </w:rPr>
        <w:t>、</w:t>
      </w:r>
      <w:r w:rsidRPr="001B3E59">
        <w:rPr>
          <w:rFonts w:ascii="宋体" w:hAnsi="宋体" w:cs="宋体" w:hint="eastAsia"/>
          <w:kern w:val="0"/>
          <w:sz w:val="24"/>
        </w:rPr>
        <w:t>公交出行距离与个体公交成本之间的关系分析方法</w:t>
      </w:r>
      <w:r w:rsidRPr="002F4D99">
        <w:rPr>
          <w:rFonts w:ascii="宋体" w:hAnsi="宋体" w:hint="eastAsia"/>
          <w:sz w:val="24"/>
        </w:rPr>
        <w:t>。</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rPr>
          <w:rFonts w:ascii="宋体" w:hAnsi="宋体"/>
          <w:sz w:val="24"/>
        </w:rPr>
      </w:pPr>
      <w:r>
        <w:rPr>
          <w:rFonts w:ascii="宋体" w:hAnsi="宋体" w:hint="eastAsia"/>
          <w:sz w:val="24"/>
        </w:rPr>
        <w:t>试比较</w:t>
      </w:r>
      <w:r>
        <w:rPr>
          <w:rFonts w:ascii="宋体" w:hAnsi="宋体"/>
          <w:sz w:val="24"/>
        </w:rPr>
        <w:t>常规公交、BRT、地铁</w:t>
      </w:r>
      <w:r>
        <w:rPr>
          <w:rFonts w:ascii="宋体" w:hAnsi="宋体" w:hint="eastAsia"/>
          <w:sz w:val="24"/>
        </w:rPr>
        <w:t>、</w:t>
      </w:r>
      <w:r>
        <w:rPr>
          <w:rFonts w:ascii="宋体" w:hAnsi="宋体"/>
          <w:sz w:val="24"/>
        </w:rPr>
        <w:t>城际列车这些走廊</w:t>
      </w:r>
      <w:r>
        <w:rPr>
          <w:rFonts w:ascii="宋体" w:hAnsi="宋体" w:hint="eastAsia"/>
          <w:sz w:val="24"/>
        </w:rPr>
        <w:t>在本章中</w:t>
      </w:r>
      <w:r>
        <w:rPr>
          <w:rFonts w:ascii="宋体" w:hAnsi="宋体"/>
          <w:sz w:val="24"/>
        </w:rPr>
        <w:t>的差异性体现</w:t>
      </w:r>
      <w:r>
        <w:rPr>
          <w:rFonts w:ascii="宋体" w:hAnsi="宋体" w:hint="eastAsia"/>
          <w:sz w:val="24"/>
        </w:rPr>
        <w:t>。</w:t>
      </w:r>
    </w:p>
    <w:p w:rsidR="000A2FCA" w:rsidRPr="00D97D0E" w:rsidRDefault="000A2FCA" w:rsidP="000A2FCA">
      <w:pPr>
        <w:snapToGrid w:val="0"/>
        <w:spacing w:line="300" w:lineRule="auto"/>
        <w:ind w:firstLineChars="200" w:firstLine="480"/>
        <w:rPr>
          <w:rFonts w:ascii="宋体" w:hAnsi="宋体"/>
          <w:sz w:val="24"/>
        </w:rPr>
      </w:pP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第四章公交网络规划</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w:t>
      </w:r>
      <w:r w:rsidRPr="001B3E59">
        <w:rPr>
          <w:rFonts w:ascii="宋体" w:hAnsi="宋体" w:cs="宋体" w:hint="eastAsia"/>
          <w:kern w:val="0"/>
          <w:sz w:val="24"/>
        </w:rPr>
        <w:t>公交网络建模的基本方法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（3）掌握</w:t>
      </w:r>
      <w:r w:rsidRPr="001B3E59">
        <w:rPr>
          <w:rFonts w:ascii="宋体" w:hAnsi="宋体" w:cs="宋体" w:hint="eastAsia"/>
          <w:kern w:val="0"/>
          <w:sz w:val="24"/>
        </w:rPr>
        <w:t>公交出行距离与个体公交成本之间的关系分析方法</w:t>
      </w:r>
      <w:r w:rsidRPr="001B3E59">
        <w:rPr>
          <w:rFonts w:ascii="宋体" w:hAnsi="宋体" w:hint="eastAsia"/>
          <w:sz w:val="24"/>
        </w:rPr>
        <w:t>。</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（1）公交网络的理想化分析：无换乘系统分析、平面换乘的作用</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（2）无换乘的公交网络的现实分析：运输成本构成及定量化、公交网络规划模型建模及其求解、规划模型的工程应用修正、规划模型的工程应用的基本思路</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（3）考虑换乘的公交网络的现实分析</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（4）公交网络规划模型的动态化</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（5）公交运送能力约束</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（6）公共交通与私人交通的对比</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（1）公交网络模型的构成方法。</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（2）公交服务效益分析。</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（3）公交换乘网络拓扑结构适应性分析。</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lastRenderedPageBreak/>
        <w:tab/>
        <w:t>（1）</w:t>
      </w:r>
      <w:r w:rsidRPr="001B3E59">
        <w:rPr>
          <w:rFonts w:ascii="宋体" w:hAnsi="宋体" w:cs="宋体" w:hint="eastAsia"/>
          <w:kern w:val="0"/>
          <w:sz w:val="24"/>
        </w:rPr>
        <w:t>公交网络及其换乘的建模方法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w:t>
      </w:r>
      <w:r w:rsidRPr="001B3E59">
        <w:rPr>
          <w:rFonts w:ascii="宋体" w:hAnsi="宋体" w:cs="宋体" w:hint="eastAsia"/>
          <w:kern w:val="0"/>
          <w:sz w:val="24"/>
        </w:rPr>
        <w:t>公交换乘网络拓扑结构效益的</w:t>
      </w:r>
      <w:r w:rsidRPr="001B3E59">
        <w:rPr>
          <w:rFonts w:ascii="宋体" w:hAnsi="宋体" w:hint="eastAsia"/>
          <w:sz w:val="24"/>
        </w:rPr>
        <w:t>定量分析；</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2F4D99" w:rsidRDefault="000A2FCA" w:rsidP="000A2FCA">
      <w:pPr>
        <w:snapToGrid w:val="0"/>
        <w:spacing w:line="300" w:lineRule="auto"/>
        <w:rPr>
          <w:rFonts w:ascii="宋体"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cs="宋体" w:hint="eastAsia"/>
          <w:kern w:val="0"/>
          <w:sz w:val="24"/>
        </w:rPr>
        <w:t>公交网络建模的基本方法</w:t>
      </w:r>
      <w:r>
        <w:rPr>
          <w:rFonts w:ascii="宋体" w:hAnsi="宋体" w:hint="eastAsia"/>
          <w:sz w:val="24"/>
        </w:rPr>
        <w:t>、</w:t>
      </w:r>
      <w:r w:rsidRPr="001B3E59">
        <w:rPr>
          <w:rFonts w:ascii="宋体" w:hAnsi="宋体" w:cs="宋体" w:hint="eastAsia"/>
          <w:kern w:val="0"/>
          <w:sz w:val="24"/>
        </w:rPr>
        <w:t>公交出行距离与个体公交成本之间的关系分析方法</w:t>
      </w:r>
      <w:r w:rsidRPr="001B3E59">
        <w:rPr>
          <w:rFonts w:ascii="宋体" w:hAnsi="宋体" w:hint="eastAsia"/>
          <w:sz w:val="24"/>
        </w:rPr>
        <w:t>。</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rPr>
          <w:rFonts w:ascii="宋体" w:hAnsi="宋体"/>
          <w:sz w:val="24"/>
        </w:rPr>
      </w:pPr>
      <w:r>
        <w:rPr>
          <w:rFonts w:ascii="宋体" w:hAnsi="宋体" w:hint="eastAsia"/>
          <w:sz w:val="24"/>
        </w:rPr>
        <w:t>结合我国</w:t>
      </w:r>
      <w:r>
        <w:rPr>
          <w:rFonts w:ascii="宋体" w:hAnsi="宋体"/>
          <w:sz w:val="24"/>
        </w:rPr>
        <w:t>城市规模等级，分析各种公交</w:t>
      </w:r>
      <w:r>
        <w:rPr>
          <w:rFonts w:ascii="宋体" w:hAnsi="宋体" w:hint="eastAsia"/>
          <w:sz w:val="24"/>
        </w:rPr>
        <w:t>拓扑</w:t>
      </w:r>
      <w:r>
        <w:rPr>
          <w:rFonts w:ascii="宋体" w:hAnsi="宋体"/>
          <w:sz w:val="24"/>
        </w:rPr>
        <w:t>线网</w:t>
      </w:r>
      <w:r>
        <w:rPr>
          <w:rFonts w:ascii="宋体" w:hAnsi="宋体" w:hint="eastAsia"/>
          <w:sz w:val="24"/>
        </w:rPr>
        <w:t>的</w:t>
      </w:r>
      <w:r>
        <w:rPr>
          <w:rFonts w:ascii="宋体" w:hAnsi="宋体"/>
          <w:sz w:val="24"/>
        </w:rPr>
        <w:t>适应性，并进行案例实证。</w:t>
      </w:r>
    </w:p>
    <w:p w:rsidR="000A2FCA" w:rsidRPr="00D97D0E" w:rsidRDefault="000A2FCA" w:rsidP="000A2FCA">
      <w:pPr>
        <w:snapToGrid w:val="0"/>
        <w:spacing w:line="300" w:lineRule="auto"/>
        <w:ind w:firstLineChars="200" w:firstLine="480"/>
        <w:rPr>
          <w:rFonts w:ascii="宋体" w:hAnsi="宋体"/>
          <w:sz w:val="24"/>
        </w:rPr>
      </w:pP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第五章柔性公交系统规划</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w:t>
      </w:r>
      <w:r w:rsidRPr="001B3E59">
        <w:rPr>
          <w:rFonts w:ascii="宋体" w:hAnsi="宋体" w:cs="宋体" w:hint="eastAsia"/>
          <w:kern w:val="0"/>
          <w:sz w:val="24"/>
        </w:rPr>
        <w:t>柔性公交的概念</w:t>
      </w:r>
      <w:r w:rsidRPr="001B3E59">
        <w:rPr>
          <w:rFonts w:ascii="宋体" w:hAnsi="宋体" w:hint="eastAsia"/>
          <w:sz w:val="24"/>
        </w:rPr>
        <w:t>。</w:t>
      </w:r>
    </w:p>
    <w:p w:rsidR="000A2FCA" w:rsidRPr="001B3E59" w:rsidRDefault="000A2FCA" w:rsidP="000A2FCA">
      <w:pPr>
        <w:widowControl/>
        <w:spacing w:line="300" w:lineRule="auto"/>
        <w:ind w:firstLine="288"/>
        <w:jc w:val="left"/>
        <w:rPr>
          <w:rFonts w:ascii="宋体" w:hAnsi="宋体" w:cs="宋体"/>
          <w:kern w:val="0"/>
          <w:sz w:val="24"/>
        </w:rPr>
      </w:pPr>
      <w:r w:rsidRPr="001B3E59">
        <w:rPr>
          <w:rFonts w:ascii="宋体" w:hAnsi="宋体" w:hint="eastAsia"/>
          <w:sz w:val="24"/>
        </w:rPr>
        <w:tab/>
        <w:t>（2）</w:t>
      </w:r>
      <w:r w:rsidRPr="001B3E59">
        <w:rPr>
          <w:rFonts w:ascii="宋体" w:hAnsi="宋体" w:cs="宋体" w:hint="eastAsia"/>
          <w:kern w:val="0"/>
          <w:sz w:val="24"/>
        </w:rPr>
        <w:t>柔性公交系统的建模方法。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（1）柔性公交运输方式：私人交通、集体交通。</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（2）出租车、网约公交车、网约车的排队模型分析、最小运能的规划</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出租车、网约公交车、网约车的排队模型分析、最小运能的规划</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柔性公交系统的排队模型及最小运能规划方法</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1B3E59" w:rsidRDefault="000A2FCA" w:rsidP="000A2FCA">
      <w:pPr>
        <w:snapToGrid w:val="0"/>
        <w:spacing w:line="300" w:lineRule="auto"/>
        <w:ind w:firstLineChars="200" w:firstLine="480"/>
        <w:rPr>
          <w:rFonts w:ascii="宋体" w:hAnsi="宋体" w:cs="宋体"/>
          <w:kern w:val="0"/>
          <w:sz w:val="24"/>
        </w:rPr>
      </w:pPr>
      <w:r>
        <w:rPr>
          <w:rFonts w:ascii="宋体" w:hAnsi="宋体" w:hint="eastAsia"/>
          <w:sz w:val="24"/>
        </w:rPr>
        <w:t>讲授法</w:t>
      </w:r>
      <w:r w:rsidRPr="002F4D99">
        <w:rPr>
          <w:rFonts w:ascii="宋体" w:hAnsi="宋体" w:hint="eastAsia"/>
          <w:sz w:val="24"/>
        </w:rPr>
        <w:t>：</w:t>
      </w:r>
      <w:r w:rsidRPr="001B3E59">
        <w:rPr>
          <w:rFonts w:ascii="宋体" w:hAnsi="宋体" w:cs="宋体" w:hint="eastAsia"/>
          <w:kern w:val="0"/>
          <w:sz w:val="24"/>
        </w:rPr>
        <w:t>柔性公交运输方式：私人交通、集体交通</w:t>
      </w:r>
      <w:r>
        <w:rPr>
          <w:rFonts w:ascii="宋体" w:hAnsi="宋体" w:cs="宋体" w:hint="eastAsia"/>
          <w:kern w:val="0"/>
          <w:sz w:val="24"/>
        </w:rPr>
        <w:t>，解决</w:t>
      </w:r>
      <w:r w:rsidRPr="001B3E59">
        <w:rPr>
          <w:rFonts w:ascii="宋体" w:hAnsi="宋体" w:cs="宋体" w:hint="eastAsia"/>
          <w:kern w:val="0"/>
          <w:sz w:val="24"/>
        </w:rPr>
        <w:t>出租车、网约公交车、网约车的排队模型分析、最小运能的规划</w:t>
      </w:r>
      <w:r>
        <w:rPr>
          <w:rFonts w:ascii="宋体" w:hAnsi="宋体" w:cs="宋体" w:hint="eastAsia"/>
          <w:kern w:val="0"/>
          <w:sz w:val="24"/>
        </w:rPr>
        <w:t>问题</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ind w:firstLine="420"/>
        <w:rPr>
          <w:rFonts w:ascii="宋体" w:hAnsi="宋体"/>
          <w:sz w:val="24"/>
        </w:rPr>
      </w:pPr>
      <w:r>
        <w:rPr>
          <w:rFonts w:ascii="宋体" w:hAnsi="宋体" w:hint="eastAsia"/>
          <w:sz w:val="24"/>
        </w:rPr>
        <w:t>分析</w:t>
      </w:r>
      <w:r>
        <w:rPr>
          <w:rFonts w:ascii="宋体" w:hAnsi="宋体"/>
          <w:sz w:val="24"/>
        </w:rPr>
        <w:t>苏州</w:t>
      </w:r>
      <w:r>
        <w:rPr>
          <w:rFonts w:ascii="宋体" w:hAnsi="宋体" w:hint="eastAsia"/>
          <w:sz w:val="24"/>
        </w:rPr>
        <w:t>柔性</w:t>
      </w:r>
      <w:r>
        <w:rPr>
          <w:rFonts w:ascii="宋体" w:hAnsi="宋体"/>
          <w:sz w:val="24"/>
        </w:rPr>
        <w:t>公交的</w:t>
      </w:r>
      <w:r>
        <w:rPr>
          <w:rFonts w:ascii="宋体" w:hAnsi="宋体" w:hint="eastAsia"/>
          <w:sz w:val="24"/>
        </w:rPr>
        <w:t>具体</w:t>
      </w:r>
      <w:r>
        <w:rPr>
          <w:rFonts w:ascii="宋体" w:hAnsi="宋体"/>
          <w:sz w:val="24"/>
        </w:rPr>
        <w:t>类型及其运营方式</w:t>
      </w:r>
      <w:r w:rsidRPr="002F4D99">
        <w:rPr>
          <w:rFonts w:ascii="宋体" w:hAnsi="宋体" w:hint="eastAsia"/>
          <w:sz w:val="24"/>
        </w:rPr>
        <w:t>。</w:t>
      </w:r>
    </w:p>
    <w:p w:rsidR="000A2FCA" w:rsidRPr="00D97D0E" w:rsidRDefault="000A2FCA" w:rsidP="000A2FCA">
      <w:pPr>
        <w:snapToGrid w:val="0"/>
        <w:spacing w:line="300" w:lineRule="auto"/>
        <w:ind w:firstLineChars="200" w:firstLine="480"/>
        <w:rPr>
          <w:rFonts w:ascii="宋体" w:hAnsi="宋体"/>
          <w:sz w:val="24"/>
        </w:rPr>
      </w:pP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第六章公交车队管理</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w:t>
      </w:r>
      <w:r w:rsidRPr="001B3E59">
        <w:rPr>
          <w:rFonts w:ascii="宋体" w:hAnsi="宋体" w:cs="宋体" w:hint="eastAsia"/>
          <w:kern w:val="0"/>
          <w:sz w:val="24"/>
        </w:rPr>
        <w:t>车队规模的图解和模型分析方法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（2）公交车队调度的车辆指派模型构建。</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（1）公交车队管理的概念。</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（2）单线路公交调度：车队规模的图解分析、模型分析、公交枢纽站的选址分析、公交运行班次的确定。</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lastRenderedPageBreak/>
        <w:t>（3）共站多线路公交调度：车辆发车指派、车辆共享下的车队规模。</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w:t>
      </w:r>
      <w:r w:rsidRPr="001B3E59">
        <w:rPr>
          <w:rFonts w:ascii="宋体" w:hAnsi="宋体" w:cs="宋体" w:hint="eastAsia"/>
          <w:kern w:val="0"/>
          <w:sz w:val="24"/>
        </w:rPr>
        <w:t>车队规模的图解和模型分析方法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（2）公交车队调度的车辆指派模型构建。</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w:t>
      </w:r>
      <w:r w:rsidRPr="001B3E59">
        <w:rPr>
          <w:rFonts w:ascii="宋体" w:hAnsi="宋体" w:cs="宋体" w:hint="eastAsia"/>
          <w:kern w:val="0"/>
          <w:sz w:val="24"/>
        </w:rPr>
        <w:t>车队规模的图解和模型分析方法</w:t>
      </w:r>
      <w:r w:rsidRPr="001B3E59">
        <w:rPr>
          <w:rFonts w:ascii="宋体" w:hAnsi="宋体" w:hint="eastAsia"/>
          <w:sz w:val="24"/>
        </w:rPr>
        <w:t>。</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（2）公交车队调度的车辆指派模型构建。</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2F4D99" w:rsidRDefault="000A2FCA" w:rsidP="000A2FCA">
      <w:pPr>
        <w:snapToGrid w:val="0"/>
        <w:spacing w:line="300" w:lineRule="auto"/>
        <w:rPr>
          <w:rFonts w:ascii="宋体"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hint="eastAsia"/>
          <w:sz w:val="24"/>
        </w:rPr>
        <w:t>掌握</w:t>
      </w:r>
      <w:r w:rsidRPr="001B3E59">
        <w:rPr>
          <w:rFonts w:ascii="宋体" w:hAnsi="宋体" w:cs="宋体" w:hint="eastAsia"/>
          <w:kern w:val="0"/>
          <w:sz w:val="24"/>
        </w:rPr>
        <w:t>车队规模的图解和模型分析方法</w:t>
      </w:r>
      <w:r>
        <w:rPr>
          <w:rFonts w:ascii="宋体" w:hAnsi="宋体" w:hint="eastAsia"/>
          <w:sz w:val="24"/>
        </w:rPr>
        <w:t>、</w:t>
      </w:r>
      <w:r w:rsidRPr="001B3E59">
        <w:rPr>
          <w:rFonts w:ascii="宋体" w:hAnsi="宋体" w:hint="eastAsia"/>
          <w:sz w:val="24"/>
        </w:rPr>
        <w:t>公交车队调度的车辆指派模型构建。</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ind w:firstLine="420"/>
        <w:rPr>
          <w:rFonts w:ascii="宋体" w:hAnsi="宋体"/>
          <w:sz w:val="24"/>
        </w:rPr>
      </w:pPr>
      <w:r>
        <w:rPr>
          <w:rFonts w:ascii="宋体" w:hAnsi="宋体" w:hint="eastAsia"/>
          <w:sz w:val="24"/>
        </w:rPr>
        <w:t>试分析</w:t>
      </w:r>
      <w:r>
        <w:rPr>
          <w:rFonts w:ascii="宋体" w:hAnsi="宋体"/>
          <w:sz w:val="24"/>
        </w:rPr>
        <w:t>公交线路上</w:t>
      </w:r>
      <w:r>
        <w:rPr>
          <w:rFonts w:ascii="宋体" w:hAnsi="宋体" w:hint="eastAsia"/>
          <w:sz w:val="24"/>
        </w:rPr>
        <w:t>减少</w:t>
      </w:r>
      <w:r>
        <w:rPr>
          <w:rFonts w:ascii="宋体" w:hAnsi="宋体"/>
          <w:sz w:val="24"/>
        </w:rPr>
        <w:t>电动公交车队规模的方法</w:t>
      </w:r>
      <w:r w:rsidRPr="002F4D99">
        <w:rPr>
          <w:rFonts w:ascii="宋体" w:hAnsi="宋体" w:hint="eastAsia"/>
          <w:sz w:val="24"/>
        </w:rPr>
        <w:t>。</w:t>
      </w:r>
    </w:p>
    <w:p w:rsidR="000A2FCA" w:rsidRPr="00D97D0E" w:rsidRDefault="000A2FCA" w:rsidP="000A2FCA">
      <w:pPr>
        <w:snapToGrid w:val="0"/>
        <w:spacing w:line="300" w:lineRule="auto"/>
        <w:rPr>
          <w:rFonts w:ascii="宋体" w:hAnsi="宋体"/>
          <w:sz w:val="24"/>
        </w:rPr>
      </w:pP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第七章公交司机排班管理</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cs="宋体"/>
          <w:kern w:val="0"/>
          <w:sz w:val="24"/>
        </w:rPr>
      </w:pPr>
      <w:r w:rsidRPr="001B3E59">
        <w:rPr>
          <w:rFonts w:ascii="宋体" w:hAnsi="宋体" w:hint="eastAsia"/>
          <w:sz w:val="24"/>
        </w:rPr>
        <w:tab/>
        <w:t>（1）</w:t>
      </w:r>
      <w:r w:rsidRPr="001B3E59">
        <w:rPr>
          <w:rFonts w:ascii="宋体" w:hAnsi="宋体" w:cs="宋体" w:hint="eastAsia"/>
          <w:kern w:val="0"/>
          <w:sz w:val="24"/>
        </w:rPr>
        <w:t>掌握车辆路径模型</w:t>
      </w:r>
    </w:p>
    <w:p w:rsidR="000A2FCA" w:rsidRPr="001B3E59" w:rsidRDefault="000A2FCA" w:rsidP="000A2FCA">
      <w:pPr>
        <w:snapToGrid w:val="0"/>
        <w:spacing w:line="300" w:lineRule="auto"/>
        <w:rPr>
          <w:rFonts w:ascii="宋体" w:hAnsi="宋体"/>
          <w:sz w:val="24"/>
        </w:rPr>
      </w:pPr>
      <w:r w:rsidRPr="001B3E59">
        <w:rPr>
          <w:rFonts w:ascii="宋体" w:hAnsi="宋体" w:cs="宋体" w:hint="eastAsia"/>
          <w:kern w:val="0"/>
          <w:sz w:val="24"/>
        </w:rPr>
        <w:tab/>
        <w:t>（2）司机排班中的累计图绘制方法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（1）单班次司机排班。</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（2）多班次司机排班。</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（3）班次时长选择。</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ind w:firstLineChars="200" w:firstLine="480"/>
        <w:rPr>
          <w:rFonts w:ascii="宋体" w:hAnsi="宋体" w:cs="宋体"/>
          <w:kern w:val="0"/>
          <w:sz w:val="24"/>
        </w:rPr>
      </w:pPr>
      <w:r w:rsidRPr="001B3E59">
        <w:rPr>
          <w:rFonts w:ascii="宋体" w:hAnsi="宋体" w:cs="宋体" w:hint="eastAsia"/>
          <w:kern w:val="0"/>
          <w:sz w:val="24"/>
        </w:rPr>
        <w:t>（1）多班次司机排班。</w:t>
      </w:r>
    </w:p>
    <w:p w:rsidR="000A2FCA" w:rsidRPr="001B3E59" w:rsidRDefault="000A2FCA" w:rsidP="000A2FCA">
      <w:pPr>
        <w:snapToGrid w:val="0"/>
        <w:spacing w:line="300" w:lineRule="auto"/>
        <w:rPr>
          <w:rFonts w:ascii="宋体" w:hAnsi="宋体" w:cs="宋体"/>
          <w:kern w:val="0"/>
          <w:sz w:val="24"/>
        </w:rPr>
      </w:pPr>
      <w:r w:rsidRPr="001B3E59">
        <w:rPr>
          <w:rFonts w:ascii="宋体" w:hAnsi="宋体" w:hint="eastAsia"/>
          <w:sz w:val="24"/>
        </w:rPr>
        <w:tab/>
        <w:t>（2）利用</w:t>
      </w:r>
      <w:r w:rsidRPr="001B3E59">
        <w:rPr>
          <w:rFonts w:ascii="宋体" w:hAnsi="宋体" w:cs="宋体" w:hint="eastAsia"/>
          <w:kern w:val="0"/>
          <w:sz w:val="24"/>
        </w:rPr>
        <w:t>车辆路径模型建立排班计划模型的方法</w:t>
      </w:r>
    </w:p>
    <w:p w:rsidR="000A2FCA" w:rsidRPr="001B3E59" w:rsidRDefault="000A2FCA" w:rsidP="000A2FCA">
      <w:pPr>
        <w:snapToGrid w:val="0"/>
        <w:spacing w:line="300" w:lineRule="auto"/>
        <w:rPr>
          <w:rFonts w:ascii="宋体" w:hAnsi="宋体"/>
          <w:sz w:val="24"/>
        </w:rPr>
      </w:pPr>
      <w:r w:rsidRPr="001B3E59">
        <w:rPr>
          <w:rFonts w:ascii="宋体" w:hAnsi="宋体" w:cs="宋体" w:hint="eastAsia"/>
          <w:kern w:val="0"/>
          <w:sz w:val="24"/>
        </w:rPr>
        <w:tab/>
        <w:t>（3）司机排班中的累计图绘制方法</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rPr>
          <w:rFonts w:ascii="宋体" w:hAnsi="宋体" w:cs="宋体"/>
          <w:kern w:val="0"/>
          <w:sz w:val="24"/>
        </w:rPr>
      </w:pPr>
      <w:r w:rsidRPr="001B3E59">
        <w:rPr>
          <w:rFonts w:ascii="宋体" w:hAnsi="宋体" w:hint="eastAsia"/>
          <w:sz w:val="24"/>
        </w:rPr>
        <w:tab/>
        <w:t>（1）</w:t>
      </w:r>
      <w:r w:rsidRPr="001B3E59">
        <w:rPr>
          <w:rFonts w:ascii="宋体" w:hAnsi="宋体" w:cs="宋体" w:hint="eastAsia"/>
          <w:kern w:val="0"/>
          <w:sz w:val="24"/>
        </w:rPr>
        <w:t>掌握车辆路径模型</w:t>
      </w:r>
    </w:p>
    <w:p w:rsidR="000A2FCA" w:rsidRPr="001B3E59" w:rsidRDefault="000A2FCA" w:rsidP="000A2FCA">
      <w:pPr>
        <w:snapToGrid w:val="0"/>
        <w:spacing w:line="300" w:lineRule="auto"/>
        <w:rPr>
          <w:rFonts w:ascii="宋体" w:hAnsi="宋体"/>
          <w:sz w:val="24"/>
        </w:rPr>
      </w:pPr>
      <w:r w:rsidRPr="001B3E59">
        <w:rPr>
          <w:rFonts w:ascii="宋体" w:hAnsi="宋体" w:cs="宋体" w:hint="eastAsia"/>
          <w:kern w:val="0"/>
          <w:sz w:val="24"/>
        </w:rPr>
        <w:tab/>
        <w:t>（2）车辆路径模型的求解方法</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2F4D99" w:rsidRDefault="000A2FCA" w:rsidP="000A2FCA">
      <w:pPr>
        <w:spacing w:line="440" w:lineRule="exact"/>
        <w:rPr>
          <w:rFonts w:ascii="宋体"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cs="宋体" w:hint="eastAsia"/>
          <w:kern w:val="0"/>
          <w:sz w:val="24"/>
        </w:rPr>
        <w:t>单</w:t>
      </w:r>
      <w:r>
        <w:rPr>
          <w:rFonts w:ascii="宋体" w:hAnsi="宋体" w:cs="宋体" w:hint="eastAsia"/>
          <w:kern w:val="0"/>
          <w:sz w:val="24"/>
        </w:rPr>
        <w:t>、</w:t>
      </w:r>
      <w:r>
        <w:rPr>
          <w:rFonts w:ascii="宋体" w:hAnsi="宋体" w:cs="宋体"/>
          <w:kern w:val="0"/>
          <w:sz w:val="24"/>
        </w:rPr>
        <w:t>多</w:t>
      </w:r>
      <w:r w:rsidRPr="001B3E59">
        <w:rPr>
          <w:rFonts w:ascii="宋体" w:hAnsi="宋体" w:cs="宋体" w:hint="eastAsia"/>
          <w:kern w:val="0"/>
          <w:sz w:val="24"/>
        </w:rPr>
        <w:t>班次</w:t>
      </w:r>
      <w:r>
        <w:rPr>
          <w:rFonts w:ascii="宋体" w:hAnsi="宋体" w:cs="宋体" w:hint="eastAsia"/>
          <w:kern w:val="0"/>
          <w:sz w:val="24"/>
        </w:rPr>
        <w:t>的</w:t>
      </w:r>
      <w:r w:rsidRPr="001B3E59">
        <w:rPr>
          <w:rFonts w:ascii="宋体" w:hAnsi="宋体" w:cs="宋体" w:hint="eastAsia"/>
          <w:kern w:val="0"/>
          <w:sz w:val="24"/>
        </w:rPr>
        <w:t>司机排班</w:t>
      </w:r>
      <w:r>
        <w:rPr>
          <w:rFonts w:ascii="宋体" w:hAnsi="宋体" w:cs="宋体" w:hint="eastAsia"/>
          <w:kern w:val="0"/>
          <w:sz w:val="24"/>
        </w:rPr>
        <w:t>及其</w:t>
      </w:r>
      <w:r>
        <w:rPr>
          <w:rFonts w:ascii="宋体" w:hAnsi="宋体" w:cs="宋体"/>
          <w:kern w:val="0"/>
          <w:sz w:val="24"/>
        </w:rPr>
        <w:t>时长</w:t>
      </w:r>
      <w:r w:rsidRPr="002F4D99">
        <w:rPr>
          <w:rFonts w:ascii="宋体" w:hAnsi="宋体" w:hint="eastAsia"/>
          <w:sz w:val="24"/>
        </w:rPr>
        <w:t>。</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ind w:firstLine="420"/>
        <w:rPr>
          <w:rFonts w:ascii="宋体" w:hAnsi="宋体"/>
          <w:sz w:val="24"/>
        </w:rPr>
      </w:pPr>
      <w:r>
        <w:rPr>
          <w:rFonts w:ascii="宋体" w:hAnsi="宋体" w:hint="eastAsia"/>
          <w:sz w:val="24"/>
        </w:rPr>
        <w:t>分析本文排班思路</w:t>
      </w:r>
      <w:r>
        <w:rPr>
          <w:rFonts w:ascii="宋体" w:hAnsi="宋体"/>
          <w:sz w:val="24"/>
        </w:rPr>
        <w:t>的</w:t>
      </w:r>
      <w:r>
        <w:rPr>
          <w:rFonts w:ascii="宋体" w:hAnsi="宋体" w:hint="eastAsia"/>
          <w:sz w:val="24"/>
        </w:rPr>
        <w:t>可行性</w:t>
      </w:r>
      <w:r w:rsidRPr="002F4D99">
        <w:rPr>
          <w:rFonts w:ascii="宋体" w:hAnsi="宋体" w:hint="eastAsia"/>
          <w:sz w:val="24"/>
        </w:rPr>
        <w:t>。</w:t>
      </w:r>
    </w:p>
    <w:p w:rsidR="000A2FCA" w:rsidRPr="00D97D0E" w:rsidRDefault="000A2FCA" w:rsidP="000A2FCA">
      <w:pPr>
        <w:snapToGrid w:val="0"/>
        <w:spacing w:line="300" w:lineRule="auto"/>
        <w:ind w:firstLineChars="200" w:firstLine="480"/>
        <w:rPr>
          <w:rFonts w:ascii="宋体" w:hAnsi="宋体"/>
          <w:sz w:val="24"/>
        </w:rPr>
      </w:pPr>
    </w:p>
    <w:p w:rsidR="000A2FCA" w:rsidRPr="00D73C45" w:rsidRDefault="000A2FCA" w:rsidP="000A2FCA">
      <w:pPr>
        <w:snapToGrid w:val="0"/>
        <w:spacing w:line="300" w:lineRule="auto"/>
        <w:jc w:val="center"/>
        <w:rPr>
          <w:rFonts w:ascii="黑体" w:eastAsia="黑体" w:hAnsi="黑体"/>
          <w:b/>
          <w:sz w:val="28"/>
        </w:rPr>
      </w:pPr>
      <w:r w:rsidRPr="00D73C45">
        <w:rPr>
          <w:rFonts w:ascii="黑体" w:eastAsia="黑体" w:hAnsi="黑体" w:hint="eastAsia"/>
          <w:b/>
          <w:sz w:val="28"/>
        </w:rPr>
        <w:t>第八章公交运营</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教学目标</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（1）掌握系统控制理论分析方法。</w:t>
      </w:r>
    </w:p>
    <w:p w:rsidR="000A2FCA" w:rsidRPr="001B3E59" w:rsidRDefault="000A2FCA" w:rsidP="000A2FCA">
      <w:pPr>
        <w:snapToGrid w:val="0"/>
        <w:spacing w:line="300" w:lineRule="auto"/>
        <w:rPr>
          <w:rFonts w:ascii="宋体" w:hAnsi="宋体"/>
          <w:sz w:val="24"/>
        </w:rPr>
      </w:pPr>
      <w:r w:rsidRPr="001B3E59">
        <w:rPr>
          <w:rFonts w:ascii="宋体" w:hAnsi="宋体" w:hint="eastAsia"/>
          <w:sz w:val="24"/>
        </w:rPr>
        <w:tab/>
        <w:t>（2）掌握公交时刻表控制方法。</w:t>
      </w:r>
    </w:p>
    <w:p w:rsidR="000A2FCA" w:rsidRPr="001B3E59" w:rsidRDefault="000A2FCA" w:rsidP="000A2FCA">
      <w:pPr>
        <w:snapToGrid w:val="0"/>
        <w:spacing w:line="300" w:lineRule="auto"/>
        <w:rPr>
          <w:rFonts w:ascii="宋体" w:hAnsi="宋体"/>
          <w:b/>
          <w:sz w:val="24"/>
        </w:rPr>
      </w:pPr>
      <w:r>
        <w:rPr>
          <w:rFonts w:ascii="宋体" w:hAnsi="宋体" w:hint="eastAsia"/>
          <w:b/>
          <w:sz w:val="24"/>
        </w:rPr>
        <w:t>教学内容</w:t>
      </w:r>
    </w:p>
    <w:p w:rsidR="000A2FCA" w:rsidRPr="001B3E59" w:rsidRDefault="000A2FCA" w:rsidP="000A2FCA">
      <w:pPr>
        <w:snapToGrid w:val="0"/>
        <w:spacing w:line="300" w:lineRule="auto"/>
        <w:ind w:firstLineChars="200" w:firstLine="480"/>
        <w:rPr>
          <w:rFonts w:ascii="宋体" w:hAnsi="宋体"/>
          <w:sz w:val="24"/>
        </w:rPr>
      </w:pPr>
      <w:r w:rsidRPr="001B3E59">
        <w:rPr>
          <w:rFonts w:ascii="宋体" w:hAnsi="宋体" w:hint="eastAsia"/>
          <w:sz w:val="24"/>
        </w:rPr>
        <w:t>（1）公交运行可靠性的定义。</w:t>
      </w:r>
    </w:p>
    <w:p w:rsidR="000A2FCA" w:rsidRPr="001B3E59" w:rsidRDefault="000A2FCA" w:rsidP="000A2FCA">
      <w:pPr>
        <w:snapToGrid w:val="0"/>
        <w:spacing w:line="300" w:lineRule="auto"/>
        <w:ind w:firstLineChars="200" w:firstLine="480"/>
        <w:rPr>
          <w:rFonts w:hAnsi="宋体"/>
          <w:sz w:val="24"/>
        </w:rPr>
      </w:pPr>
      <w:r w:rsidRPr="001B3E59">
        <w:rPr>
          <w:rFonts w:ascii="宋体" w:hAnsi="宋体" w:hint="eastAsia"/>
          <w:sz w:val="24"/>
        </w:rPr>
        <w:t>（2）公交系统的系统动力学分析</w:t>
      </w:r>
      <w:r w:rsidRPr="001B3E59">
        <w:rPr>
          <w:rFonts w:hAnsi="宋体"/>
          <w:sz w:val="24"/>
        </w:rPr>
        <w:t>方法</w:t>
      </w:r>
    </w:p>
    <w:p w:rsidR="000A2FCA" w:rsidRPr="001B3E59" w:rsidRDefault="000A2FCA" w:rsidP="000A2FCA">
      <w:pPr>
        <w:snapToGrid w:val="0"/>
        <w:spacing w:line="300" w:lineRule="auto"/>
        <w:ind w:firstLineChars="200" w:firstLine="480"/>
        <w:rPr>
          <w:rFonts w:hAnsi="宋体"/>
          <w:sz w:val="24"/>
        </w:rPr>
      </w:pPr>
      <w:r w:rsidRPr="001B3E59">
        <w:rPr>
          <w:rFonts w:hAnsi="宋体" w:hint="eastAsia"/>
          <w:sz w:val="24"/>
        </w:rPr>
        <w:t>（</w:t>
      </w:r>
      <w:r w:rsidRPr="001B3E59">
        <w:rPr>
          <w:rFonts w:hAnsi="宋体" w:hint="eastAsia"/>
          <w:sz w:val="24"/>
        </w:rPr>
        <w:t>3</w:t>
      </w:r>
      <w:r w:rsidRPr="001B3E59">
        <w:rPr>
          <w:rFonts w:hAnsi="宋体" w:hint="eastAsia"/>
          <w:sz w:val="24"/>
        </w:rPr>
        <w:t>）非受控公交运行的迭代</w:t>
      </w:r>
    </w:p>
    <w:p w:rsidR="000A2FCA" w:rsidRPr="001B3E59" w:rsidRDefault="000A2FCA" w:rsidP="000A2FCA">
      <w:pPr>
        <w:snapToGrid w:val="0"/>
        <w:spacing w:line="300" w:lineRule="auto"/>
        <w:ind w:firstLineChars="200" w:firstLine="480"/>
        <w:rPr>
          <w:rFonts w:hAnsi="宋体"/>
          <w:sz w:val="24"/>
        </w:rPr>
      </w:pPr>
      <w:r w:rsidRPr="001B3E59">
        <w:rPr>
          <w:rFonts w:hAnsi="宋体" w:hint="eastAsia"/>
          <w:sz w:val="24"/>
        </w:rPr>
        <w:t>（</w:t>
      </w:r>
      <w:r w:rsidRPr="001B3E59">
        <w:rPr>
          <w:rFonts w:hAnsi="宋体" w:hint="eastAsia"/>
          <w:sz w:val="24"/>
        </w:rPr>
        <w:t>4</w:t>
      </w:r>
      <w:r w:rsidRPr="001B3E59">
        <w:rPr>
          <w:rFonts w:hAnsi="宋体" w:hint="eastAsia"/>
          <w:sz w:val="24"/>
        </w:rPr>
        <w:t>）公交时刻表自适应动态控制</w:t>
      </w:r>
    </w:p>
    <w:p w:rsidR="000A2FCA" w:rsidRPr="001B3E59" w:rsidRDefault="000A2FCA" w:rsidP="000A2FCA">
      <w:pPr>
        <w:snapToGrid w:val="0"/>
        <w:spacing w:line="300" w:lineRule="auto"/>
        <w:rPr>
          <w:rFonts w:ascii="宋体" w:hAnsi="宋体"/>
          <w:b/>
          <w:sz w:val="24"/>
        </w:rPr>
      </w:pPr>
      <w:r>
        <w:rPr>
          <w:rFonts w:ascii="宋体" w:hAnsi="宋体" w:hint="eastAsia"/>
          <w:b/>
          <w:sz w:val="24"/>
        </w:rPr>
        <w:t>重点与难点</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1.重点</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（1）</w:t>
      </w:r>
      <w:r w:rsidRPr="001B3E59">
        <w:rPr>
          <w:rFonts w:ascii="宋体" w:hAnsi="宋体" w:hint="eastAsia"/>
          <w:sz w:val="24"/>
        </w:rPr>
        <w:t>公交系统的系统动力学分析</w:t>
      </w:r>
      <w:r w:rsidRPr="001B3E59">
        <w:rPr>
          <w:rFonts w:hAnsi="宋体"/>
          <w:sz w:val="24"/>
        </w:rPr>
        <w:t>方法</w:t>
      </w:r>
      <w:r w:rsidRPr="001B3E59">
        <w:rPr>
          <w:rFonts w:ascii="宋体" w:hAnsi="宋体" w:cs="宋体" w:hint="eastAsia"/>
          <w:kern w:val="0"/>
          <w:sz w:val="24"/>
        </w:rPr>
        <w:t>。</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（2）</w:t>
      </w:r>
      <w:r w:rsidRPr="001B3E59">
        <w:rPr>
          <w:rFonts w:hAnsi="宋体" w:hint="eastAsia"/>
          <w:sz w:val="24"/>
        </w:rPr>
        <w:t>公交时刻表自适应动态控制</w:t>
      </w:r>
      <w:r w:rsidRPr="001B3E59">
        <w:rPr>
          <w:rFonts w:ascii="宋体" w:hAnsi="宋体" w:cs="宋体" w:hint="eastAsia"/>
          <w:kern w:val="0"/>
          <w:sz w:val="24"/>
        </w:rPr>
        <w:t>。</w:t>
      </w:r>
    </w:p>
    <w:p w:rsidR="000A2FCA" w:rsidRPr="001B3E59" w:rsidRDefault="000A2FCA" w:rsidP="000A2FCA">
      <w:pPr>
        <w:snapToGrid w:val="0"/>
        <w:spacing w:line="300" w:lineRule="auto"/>
        <w:rPr>
          <w:rFonts w:ascii="宋体" w:hAnsi="宋体"/>
          <w:b/>
          <w:sz w:val="24"/>
        </w:rPr>
      </w:pPr>
      <w:r w:rsidRPr="001B3E59">
        <w:rPr>
          <w:rFonts w:ascii="宋体" w:hAnsi="宋体" w:hint="eastAsia"/>
          <w:b/>
          <w:sz w:val="24"/>
        </w:rPr>
        <w:t>2.难点</w:t>
      </w:r>
    </w:p>
    <w:p w:rsidR="000A2FCA" w:rsidRPr="001B3E59" w:rsidRDefault="000A2FCA" w:rsidP="000A2FCA">
      <w:pPr>
        <w:snapToGrid w:val="0"/>
        <w:spacing w:line="300" w:lineRule="auto"/>
        <w:rPr>
          <w:rFonts w:ascii="宋体" w:hAnsi="宋体" w:cs="宋体"/>
          <w:kern w:val="0"/>
          <w:sz w:val="24"/>
        </w:rPr>
      </w:pPr>
      <w:r w:rsidRPr="001B3E59">
        <w:rPr>
          <w:rFonts w:ascii="宋体" w:hAnsi="宋体" w:cs="宋体" w:hint="eastAsia"/>
          <w:kern w:val="0"/>
          <w:sz w:val="24"/>
        </w:rPr>
        <w:tab/>
        <w:t>（1）</w:t>
      </w:r>
      <w:r w:rsidRPr="001B3E59">
        <w:rPr>
          <w:rFonts w:ascii="宋体" w:hAnsi="宋体" w:hint="eastAsia"/>
          <w:sz w:val="24"/>
        </w:rPr>
        <w:t>公交系统的系统动力学分析</w:t>
      </w:r>
      <w:r w:rsidRPr="001B3E59">
        <w:rPr>
          <w:rFonts w:hAnsi="宋体"/>
          <w:sz w:val="24"/>
        </w:rPr>
        <w:t>方法</w:t>
      </w:r>
      <w:r w:rsidRPr="001B3E59">
        <w:rPr>
          <w:rFonts w:ascii="宋体" w:hAnsi="宋体" w:cs="宋体" w:hint="eastAsia"/>
          <w:kern w:val="0"/>
          <w:sz w:val="24"/>
        </w:rPr>
        <w:t>。</w:t>
      </w:r>
    </w:p>
    <w:p w:rsidR="000A2FCA" w:rsidRDefault="000A2FCA" w:rsidP="000A2FCA">
      <w:pPr>
        <w:spacing w:line="440" w:lineRule="exact"/>
        <w:rPr>
          <w:rFonts w:ascii="宋体" w:hAnsi="宋体" w:cs="宋体"/>
          <w:kern w:val="0"/>
          <w:sz w:val="24"/>
        </w:rPr>
      </w:pPr>
      <w:r w:rsidRPr="001B3E59">
        <w:rPr>
          <w:rFonts w:ascii="宋体" w:hAnsi="宋体" w:cs="宋体" w:hint="eastAsia"/>
          <w:kern w:val="0"/>
          <w:sz w:val="24"/>
        </w:rPr>
        <w:tab/>
        <w:t>（2）</w:t>
      </w:r>
      <w:r w:rsidRPr="001B3E59">
        <w:rPr>
          <w:rFonts w:hAnsi="宋体" w:hint="eastAsia"/>
          <w:sz w:val="24"/>
        </w:rPr>
        <w:t>公交时刻表自适应动态控制</w:t>
      </w:r>
      <w:r w:rsidRPr="001B3E59">
        <w:rPr>
          <w:rFonts w:ascii="宋体" w:hAnsi="宋体" w:cs="宋体" w:hint="eastAsia"/>
          <w:kern w:val="0"/>
          <w:sz w:val="24"/>
        </w:rPr>
        <w:t>。</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教学方法：</w:t>
      </w:r>
    </w:p>
    <w:p w:rsidR="000A2FCA" w:rsidRPr="001B3E59" w:rsidRDefault="000A2FCA" w:rsidP="000A2FCA">
      <w:pPr>
        <w:snapToGrid w:val="0"/>
        <w:spacing w:line="300" w:lineRule="auto"/>
        <w:ind w:firstLineChars="200" w:firstLine="480"/>
        <w:rPr>
          <w:rFonts w:hAnsi="宋体"/>
          <w:sz w:val="24"/>
        </w:rPr>
      </w:pPr>
      <w:r>
        <w:rPr>
          <w:rFonts w:ascii="宋体" w:hAnsi="宋体" w:hint="eastAsia"/>
          <w:sz w:val="24"/>
        </w:rPr>
        <w:t>讲授法</w:t>
      </w:r>
      <w:r w:rsidRPr="002F4D99">
        <w:rPr>
          <w:rFonts w:ascii="宋体" w:hAnsi="宋体" w:hint="eastAsia"/>
          <w:sz w:val="24"/>
        </w:rPr>
        <w:t>：</w:t>
      </w:r>
      <w:r w:rsidRPr="001B3E59">
        <w:rPr>
          <w:rFonts w:ascii="宋体" w:hAnsi="宋体" w:hint="eastAsia"/>
          <w:sz w:val="24"/>
        </w:rPr>
        <w:t>公交运行可靠性</w:t>
      </w:r>
      <w:r>
        <w:rPr>
          <w:rFonts w:ascii="宋体" w:hAnsi="宋体" w:hint="eastAsia"/>
          <w:sz w:val="24"/>
        </w:rPr>
        <w:t>、</w:t>
      </w:r>
      <w:r w:rsidRPr="001B3E59">
        <w:rPr>
          <w:rFonts w:ascii="宋体" w:hAnsi="宋体" w:hint="eastAsia"/>
          <w:sz w:val="24"/>
        </w:rPr>
        <w:t>公交系统的系统动力学分析</w:t>
      </w:r>
      <w:r w:rsidRPr="001B3E59">
        <w:rPr>
          <w:rFonts w:hAnsi="宋体"/>
          <w:sz w:val="24"/>
        </w:rPr>
        <w:t>方法</w:t>
      </w:r>
      <w:r>
        <w:rPr>
          <w:rFonts w:hAnsi="宋体" w:hint="eastAsia"/>
          <w:sz w:val="24"/>
        </w:rPr>
        <w:t>、</w:t>
      </w:r>
      <w:r w:rsidRPr="001B3E59">
        <w:rPr>
          <w:rFonts w:hAnsi="宋体" w:hint="eastAsia"/>
          <w:sz w:val="24"/>
        </w:rPr>
        <w:t>非受控公交运行的迭代</w:t>
      </w:r>
      <w:r>
        <w:rPr>
          <w:rFonts w:hAnsi="宋体" w:hint="eastAsia"/>
          <w:sz w:val="24"/>
        </w:rPr>
        <w:t>、</w:t>
      </w:r>
      <w:r w:rsidRPr="001B3E59">
        <w:rPr>
          <w:rFonts w:hAnsi="宋体" w:hint="eastAsia"/>
          <w:sz w:val="24"/>
        </w:rPr>
        <w:t>公交时刻表自适应动态控制</w:t>
      </w:r>
    </w:p>
    <w:p w:rsidR="000A2FCA" w:rsidRPr="002F4D99" w:rsidRDefault="000A2FCA" w:rsidP="000A2FCA">
      <w:pPr>
        <w:spacing w:line="440" w:lineRule="exact"/>
        <w:rPr>
          <w:rFonts w:ascii="黑体" w:eastAsia="黑体" w:hAnsi="黑体"/>
          <w:b/>
          <w:sz w:val="24"/>
        </w:rPr>
      </w:pPr>
      <w:r w:rsidRPr="002F4D99">
        <w:rPr>
          <w:rFonts w:ascii="黑体" w:eastAsia="黑体" w:hAnsi="黑体" w:hint="eastAsia"/>
          <w:b/>
          <w:sz w:val="24"/>
        </w:rPr>
        <w:t>教学评价：</w:t>
      </w:r>
    </w:p>
    <w:p w:rsidR="000A2FCA" w:rsidRPr="002F4D99" w:rsidRDefault="000A2FCA" w:rsidP="000A2FCA">
      <w:pPr>
        <w:spacing w:line="440" w:lineRule="exact"/>
        <w:rPr>
          <w:rFonts w:ascii="宋体" w:hAnsi="宋体"/>
          <w:sz w:val="24"/>
        </w:rPr>
      </w:pPr>
      <w:r>
        <w:rPr>
          <w:rFonts w:ascii="宋体" w:hAnsi="宋体" w:hint="eastAsia"/>
          <w:sz w:val="24"/>
        </w:rPr>
        <w:t>分析公交</w:t>
      </w:r>
      <w:r>
        <w:rPr>
          <w:rFonts w:ascii="宋体" w:hAnsi="宋体"/>
          <w:sz w:val="24"/>
        </w:rPr>
        <w:t>可靠性的影响因素有哪些，哪些是重要的因素</w:t>
      </w:r>
      <w:r w:rsidRPr="002F4D99">
        <w:rPr>
          <w:rFonts w:ascii="宋体" w:hAnsi="宋体" w:hint="eastAsia"/>
          <w:sz w:val="24"/>
        </w:rPr>
        <w:t>。</w:t>
      </w:r>
    </w:p>
    <w:p w:rsidR="000A2FCA" w:rsidRPr="00D97D0E" w:rsidRDefault="000A2FCA" w:rsidP="000A2FCA">
      <w:pPr>
        <w:spacing w:line="440" w:lineRule="exact"/>
        <w:rPr>
          <w:rFonts w:ascii="宋体" w:hAnsi="宋体"/>
          <w:sz w:val="24"/>
        </w:rPr>
      </w:pPr>
    </w:p>
    <w:p w:rsidR="000A2FCA" w:rsidRPr="002F4D99" w:rsidRDefault="000A2FCA" w:rsidP="00EF3F56">
      <w:pPr>
        <w:spacing w:beforeLines="50" w:afterLines="50" w:line="360" w:lineRule="auto"/>
        <w:rPr>
          <w:rFonts w:ascii="黑体" w:eastAsia="黑体" w:hAnsi="黑体"/>
          <w:sz w:val="28"/>
          <w:szCs w:val="28"/>
        </w:rPr>
      </w:pPr>
      <w:r w:rsidRPr="002F4D99">
        <w:rPr>
          <w:rFonts w:ascii="黑体" w:eastAsia="黑体" w:hAnsi="黑体" w:hint="eastAsia"/>
          <w:sz w:val="28"/>
          <w:szCs w:val="28"/>
        </w:rPr>
        <w:t>四、学时分配</w:t>
      </w:r>
    </w:p>
    <w:p w:rsidR="000A2FCA" w:rsidRPr="002F4D99" w:rsidRDefault="000A2FCA" w:rsidP="000A2FCA">
      <w:pPr>
        <w:spacing w:line="360" w:lineRule="auto"/>
        <w:jc w:val="center"/>
        <w:rPr>
          <w:rFonts w:ascii="Times New Roman" w:eastAsia="黑体" w:hAnsi="Times New Roman"/>
          <w:b/>
          <w:bCs/>
          <w:sz w:val="24"/>
        </w:rPr>
      </w:pPr>
    </w:p>
    <w:p w:rsidR="000A2FCA" w:rsidRPr="002F4D99" w:rsidRDefault="000A2FCA" w:rsidP="000A2FCA">
      <w:pPr>
        <w:spacing w:line="360" w:lineRule="auto"/>
        <w:jc w:val="center"/>
        <w:rPr>
          <w:rFonts w:ascii="Times New Roman" w:eastAsia="黑体" w:hAnsi="Times New Roman"/>
          <w:b/>
          <w:sz w:val="24"/>
        </w:rPr>
      </w:pPr>
      <w:r w:rsidRPr="002F4D99">
        <w:rPr>
          <w:rFonts w:ascii="Times New Roman" w:eastAsia="黑体" w:hAnsi="Times New Roman"/>
          <w:b/>
          <w:bCs/>
          <w:sz w:val="24"/>
        </w:rPr>
        <w:t>表</w:t>
      </w:r>
      <w:r w:rsidRPr="002F4D99">
        <w:rPr>
          <w:rFonts w:ascii="Times New Roman" w:eastAsia="黑体" w:hAnsi="Times New Roman"/>
          <w:b/>
          <w:bCs/>
          <w:sz w:val="24"/>
        </w:rPr>
        <w:t>2</w:t>
      </w:r>
      <w:r w:rsidRPr="002F4D99">
        <w:rPr>
          <w:rFonts w:ascii="Times New Roman" w:eastAsia="黑体" w:hAnsi="Times New Roman"/>
          <w:b/>
          <w:bCs/>
          <w:sz w:val="24"/>
        </w:rPr>
        <w:t>：各章节的具体内容和学时分配</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5510"/>
        <w:gridCol w:w="1670"/>
      </w:tblGrid>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
                <w:bCs/>
                <w:sz w:val="24"/>
              </w:rPr>
            </w:pPr>
            <w:r w:rsidRPr="002F4D99">
              <w:rPr>
                <w:rFonts w:ascii="Times New Roman" w:hAnsi="Times New Roman"/>
                <w:b/>
                <w:bCs/>
                <w:sz w:val="24"/>
              </w:rPr>
              <w:t>章</w:t>
            </w:r>
            <w:r w:rsidRPr="002F4D99">
              <w:rPr>
                <w:rFonts w:ascii="Times New Roman" w:hAnsi="Times New Roman" w:hint="eastAsia"/>
                <w:b/>
                <w:bCs/>
                <w:sz w:val="24"/>
              </w:rPr>
              <w:t>序号</w:t>
            </w:r>
          </w:p>
        </w:tc>
        <w:tc>
          <w:tcPr>
            <w:tcW w:w="5510" w:type="dxa"/>
            <w:vAlign w:val="center"/>
          </w:tcPr>
          <w:p w:rsidR="000A2FCA" w:rsidRPr="002F4D99" w:rsidRDefault="000A2FCA" w:rsidP="00DD14F6">
            <w:pPr>
              <w:jc w:val="center"/>
              <w:rPr>
                <w:rFonts w:ascii="Times New Roman" w:hAnsi="Times New Roman"/>
                <w:b/>
                <w:bCs/>
                <w:sz w:val="24"/>
              </w:rPr>
            </w:pPr>
            <w:r w:rsidRPr="002F4D99">
              <w:rPr>
                <w:rFonts w:ascii="Times New Roman" w:hAnsi="Times New Roman" w:hint="eastAsia"/>
                <w:b/>
                <w:bCs/>
                <w:sz w:val="24"/>
              </w:rPr>
              <w:t>章内容</w:t>
            </w:r>
          </w:p>
        </w:tc>
        <w:tc>
          <w:tcPr>
            <w:tcW w:w="1670" w:type="dxa"/>
            <w:vAlign w:val="center"/>
          </w:tcPr>
          <w:p w:rsidR="000A2FCA" w:rsidRPr="002F4D99" w:rsidRDefault="000A2FCA" w:rsidP="00DD14F6">
            <w:pPr>
              <w:jc w:val="center"/>
              <w:rPr>
                <w:rFonts w:ascii="Times New Roman" w:hAnsi="Times New Roman"/>
                <w:b/>
                <w:bCs/>
                <w:sz w:val="24"/>
              </w:rPr>
            </w:pPr>
            <w:r w:rsidRPr="002F4D99">
              <w:rPr>
                <w:rFonts w:ascii="Times New Roman" w:hAnsi="Times New Roman"/>
                <w:b/>
                <w:bCs/>
                <w:sz w:val="24"/>
              </w:rPr>
              <w:t>学</w:t>
            </w:r>
            <w:r w:rsidRPr="002F4D99">
              <w:rPr>
                <w:rFonts w:ascii="Times New Roman" w:hAnsi="Times New Roman" w:hint="eastAsia"/>
                <w:b/>
                <w:bCs/>
                <w:sz w:val="24"/>
              </w:rPr>
              <w:t>时数</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一</w:t>
            </w:r>
          </w:p>
        </w:tc>
        <w:tc>
          <w:tcPr>
            <w:tcW w:w="5510" w:type="dxa"/>
          </w:tcPr>
          <w:p w:rsidR="000A2FCA" w:rsidRPr="00DC425A" w:rsidRDefault="000A2FCA" w:rsidP="00DD14F6">
            <w:r w:rsidRPr="00DC425A">
              <w:rPr>
                <w:rFonts w:hint="eastAsia"/>
              </w:rPr>
              <w:t>绪论</w:t>
            </w:r>
          </w:p>
        </w:tc>
        <w:tc>
          <w:tcPr>
            <w:tcW w:w="1670" w:type="dxa"/>
            <w:vAlign w:val="center"/>
          </w:tcPr>
          <w:p w:rsidR="000A2FCA" w:rsidRPr="00DF572A" w:rsidRDefault="000A2FCA" w:rsidP="00DD14F6">
            <w:pPr>
              <w:spacing w:line="420" w:lineRule="exact"/>
              <w:jc w:val="center"/>
              <w:rPr>
                <w:rFonts w:ascii="Times New Roman" w:hAnsi="Times New Roman"/>
                <w:color w:val="000000"/>
                <w:szCs w:val="21"/>
              </w:rPr>
            </w:pPr>
            <w:r w:rsidRPr="00DF572A">
              <w:rPr>
                <w:rFonts w:ascii="Times New Roman" w:hAnsi="Times New Roman"/>
                <w:color w:val="000000"/>
                <w:szCs w:val="21"/>
              </w:rPr>
              <w:t>2</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二</w:t>
            </w:r>
          </w:p>
        </w:tc>
        <w:tc>
          <w:tcPr>
            <w:tcW w:w="5510" w:type="dxa"/>
          </w:tcPr>
          <w:p w:rsidR="000A2FCA" w:rsidRPr="00DC425A" w:rsidRDefault="000A2FCA" w:rsidP="00DD14F6">
            <w:r w:rsidRPr="00DC425A">
              <w:rPr>
                <w:rFonts w:hint="eastAsia"/>
              </w:rPr>
              <w:t>穿梭公共交通规划</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eastAsia="黑体" w:hAnsi="Times New Roman"/>
                <w:szCs w:val="21"/>
              </w:rPr>
              <w:t>4</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三</w:t>
            </w:r>
          </w:p>
        </w:tc>
        <w:tc>
          <w:tcPr>
            <w:tcW w:w="5510" w:type="dxa"/>
          </w:tcPr>
          <w:p w:rsidR="000A2FCA" w:rsidRPr="00DC425A" w:rsidRDefault="000A2FCA" w:rsidP="00DD14F6">
            <w:r w:rsidRPr="00DC425A">
              <w:rPr>
                <w:rFonts w:hint="eastAsia"/>
              </w:rPr>
              <w:t>公交走廊规划</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hAnsi="Times New Roman"/>
                <w:szCs w:val="21"/>
              </w:rPr>
              <w:t>6</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四</w:t>
            </w:r>
          </w:p>
        </w:tc>
        <w:tc>
          <w:tcPr>
            <w:tcW w:w="5510" w:type="dxa"/>
          </w:tcPr>
          <w:p w:rsidR="000A2FCA" w:rsidRPr="00DC425A" w:rsidRDefault="000A2FCA" w:rsidP="00DD14F6">
            <w:r w:rsidRPr="00DC425A">
              <w:rPr>
                <w:rFonts w:hint="eastAsia"/>
              </w:rPr>
              <w:t>公交网络规划</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eastAsia="黑体" w:hAnsi="Times New Roman"/>
                <w:szCs w:val="21"/>
              </w:rPr>
              <w:t>8</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五</w:t>
            </w:r>
          </w:p>
        </w:tc>
        <w:tc>
          <w:tcPr>
            <w:tcW w:w="5510" w:type="dxa"/>
          </w:tcPr>
          <w:p w:rsidR="000A2FCA" w:rsidRPr="00DC425A" w:rsidRDefault="000A2FCA" w:rsidP="00DD14F6">
            <w:r w:rsidRPr="00DC425A">
              <w:rPr>
                <w:rFonts w:hint="eastAsia"/>
              </w:rPr>
              <w:t>柔性公交系统规划</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hAnsi="Times New Roman"/>
                <w:szCs w:val="21"/>
              </w:rPr>
              <w:t>6</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lastRenderedPageBreak/>
              <w:t>六</w:t>
            </w:r>
          </w:p>
        </w:tc>
        <w:tc>
          <w:tcPr>
            <w:tcW w:w="5510" w:type="dxa"/>
          </w:tcPr>
          <w:p w:rsidR="000A2FCA" w:rsidRPr="00DC425A" w:rsidRDefault="000A2FCA" w:rsidP="00DD14F6">
            <w:r w:rsidRPr="00DC425A">
              <w:rPr>
                <w:rFonts w:hint="eastAsia"/>
              </w:rPr>
              <w:t>公交车队管理</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hAnsi="Times New Roman"/>
                <w:szCs w:val="21"/>
              </w:rPr>
              <w:t>4</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七</w:t>
            </w:r>
          </w:p>
        </w:tc>
        <w:tc>
          <w:tcPr>
            <w:tcW w:w="5510" w:type="dxa"/>
          </w:tcPr>
          <w:p w:rsidR="000A2FCA" w:rsidRPr="00DC425A" w:rsidRDefault="000A2FCA" w:rsidP="00DD14F6">
            <w:r w:rsidRPr="00DC425A">
              <w:rPr>
                <w:rFonts w:hint="eastAsia"/>
              </w:rPr>
              <w:t>公交司机排班管理</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eastAsia="黑体" w:hAnsi="Times New Roman"/>
                <w:szCs w:val="21"/>
              </w:rPr>
              <w:t>4</w:t>
            </w:r>
          </w:p>
        </w:tc>
      </w:tr>
      <w:tr w:rsidR="000A2FCA" w:rsidRPr="002F4D99" w:rsidTr="00DD14F6">
        <w:trPr>
          <w:trHeight w:val="454"/>
          <w:jc w:val="center"/>
        </w:trPr>
        <w:tc>
          <w:tcPr>
            <w:tcW w:w="1353"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bCs/>
                <w:sz w:val="24"/>
              </w:rPr>
              <w:t>八</w:t>
            </w:r>
          </w:p>
        </w:tc>
        <w:tc>
          <w:tcPr>
            <w:tcW w:w="5510" w:type="dxa"/>
          </w:tcPr>
          <w:p w:rsidR="000A2FCA" w:rsidRDefault="000A2FCA" w:rsidP="00DD14F6">
            <w:r w:rsidRPr="00DC425A">
              <w:rPr>
                <w:rFonts w:hint="eastAsia"/>
              </w:rPr>
              <w:t>公交运营</w:t>
            </w:r>
          </w:p>
        </w:tc>
        <w:tc>
          <w:tcPr>
            <w:tcW w:w="1670" w:type="dxa"/>
            <w:vAlign w:val="center"/>
          </w:tcPr>
          <w:p w:rsidR="000A2FCA" w:rsidRPr="00DF572A" w:rsidRDefault="000A2FCA" w:rsidP="00DD14F6">
            <w:pPr>
              <w:spacing w:line="460" w:lineRule="exact"/>
              <w:jc w:val="center"/>
              <w:rPr>
                <w:rFonts w:ascii="Times New Roman" w:eastAsia="黑体" w:hAnsi="Times New Roman"/>
                <w:color w:val="000000"/>
                <w:szCs w:val="21"/>
              </w:rPr>
            </w:pPr>
            <w:r w:rsidRPr="00DF572A">
              <w:rPr>
                <w:rFonts w:ascii="Times New Roman" w:eastAsia="黑体" w:hAnsi="Times New Roman"/>
                <w:szCs w:val="21"/>
              </w:rPr>
              <w:t>2</w:t>
            </w:r>
          </w:p>
        </w:tc>
      </w:tr>
      <w:tr w:rsidR="000A2FCA" w:rsidRPr="002F4D99" w:rsidTr="00DD14F6">
        <w:trPr>
          <w:trHeight w:val="454"/>
          <w:jc w:val="center"/>
        </w:trPr>
        <w:tc>
          <w:tcPr>
            <w:tcW w:w="6863" w:type="dxa"/>
            <w:gridSpan w:val="2"/>
            <w:vAlign w:val="center"/>
          </w:tcPr>
          <w:p w:rsidR="000A2FCA" w:rsidRPr="002F4D99" w:rsidRDefault="000A2FCA" w:rsidP="00DD14F6">
            <w:pPr>
              <w:jc w:val="center"/>
              <w:rPr>
                <w:rFonts w:ascii="Times New Roman" w:hAnsi="Times New Roman"/>
                <w:sz w:val="24"/>
              </w:rPr>
            </w:pPr>
            <w:r w:rsidRPr="002F4D99">
              <w:rPr>
                <w:rFonts w:ascii="Times New Roman" w:hAnsi="Times New Roman" w:hint="eastAsia"/>
                <w:sz w:val="24"/>
              </w:rPr>
              <w:t>总计</w:t>
            </w:r>
          </w:p>
        </w:tc>
        <w:tc>
          <w:tcPr>
            <w:tcW w:w="1670" w:type="dxa"/>
            <w:vAlign w:val="center"/>
          </w:tcPr>
          <w:p w:rsidR="000A2FCA" w:rsidRPr="002F4D99" w:rsidRDefault="000A2FCA" w:rsidP="00DD14F6">
            <w:pPr>
              <w:jc w:val="center"/>
              <w:rPr>
                <w:rFonts w:ascii="Times New Roman" w:hAnsi="Times New Roman"/>
                <w:bCs/>
                <w:sz w:val="24"/>
              </w:rPr>
            </w:pPr>
            <w:r w:rsidRPr="002F4D99">
              <w:rPr>
                <w:rFonts w:ascii="Times New Roman" w:hAnsi="Times New Roman" w:hint="eastAsia"/>
                <w:bCs/>
                <w:sz w:val="24"/>
              </w:rPr>
              <w:t>36</w:t>
            </w:r>
          </w:p>
        </w:tc>
      </w:tr>
    </w:tbl>
    <w:p w:rsidR="000A2FCA" w:rsidRPr="002F4D99" w:rsidRDefault="000A2FCA" w:rsidP="00EF3F56">
      <w:pPr>
        <w:spacing w:beforeLines="50" w:afterLines="50" w:line="360" w:lineRule="auto"/>
        <w:rPr>
          <w:rFonts w:ascii="黑体" w:eastAsia="黑体" w:hAnsi="黑体" w:cs="黑体"/>
          <w:b/>
          <w:sz w:val="28"/>
          <w:szCs w:val="28"/>
        </w:rPr>
      </w:pPr>
    </w:p>
    <w:p w:rsidR="000A2FCA" w:rsidRPr="002F4D99" w:rsidRDefault="000A2FCA" w:rsidP="00EF3F56">
      <w:pPr>
        <w:spacing w:beforeLines="50" w:afterLines="50" w:line="360" w:lineRule="auto"/>
        <w:rPr>
          <w:rFonts w:ascii="黑体" w:eastAsia="黑体" w:hAnsi="黑体" w:cs="黑体"/>
          <w:b/>
          <w:sz w:val="28"/>
          <w:szCs w:val="28"/>
        </w:rPr>
      </w:pPr>
      <w:r w:rsidRPr="002F4D99">
        <w:rPr>
          <w:rFonts w:ascii="黑体" w:eastAsia="黑体" w:hAnsi="黑体" w:cs="黑体"/>
          <w:b/>
          <w:sz w:val="28"/>
          <w:szCs w:val="28"/>
        </w:rPr>
        <w:t>五、教学进度</w:t>
      </w:r>
    </w:p>
    <w:p w:rsidR="000A2FCA" w:rsidRPr="002F4D99" w:rsidRDefault="000A2FCA" w:rsidP="000A2FCA">
      <w:pPr>
        <w:spacing w:line="360" w:lineRule="auto"/>
        <w:jc w:val="center"/>
        <w:rPr>
          <w:rFonts w:ascii="黑体" w:eastAsia="黑体" w:hAnsi="黑体" w:cs="黑体"/>
          <w:b/>
          <w:sz w:val="24"/>
        </w:rPr>
      </w:pPr>
      <w:r w:rsidRPr="002F4D99">
        <w:rPr>
          <w:rFonts w:ascii="Times New Roman" w:eastAsia="黑体" w:hAnsi="Times New Roman"/>
          <w:b/>
          <w:bCs/>
          <w:sz w:val="24"/>
        </w:rPr>
        <w:t>表</w:t>
      </w:r>
      <w:r w:rsidRPr="002F4D99">
        <w:rPr>
          <w:rFonts w:ascii="Times New Roman" w:eastAsia="黑体" w:hAnsi="Times New Roman" w:hint="eastAsia"/>
          <w:b/>
          <w:bCs/>
          <w:sz w:val="24"/>
        </w:rPr>
        <w:t>3</w:t>
      </w:r>
      <w:r w:rsidRPr="002F4D99">
        <w:rPr>
          <w:rFonts w:ascii="Times New Roman" w:eastAsia="黑体" w:hAnsi="Times New Roman"/>
          <w:b/>
          <w:bCs/>
          <w:sz w:val="24"/>
        </w:rPr>
        <w:t>：</w:t>
      </w:r>
      <w:r w:rsidRPr="002F4D99">
        <w:rPr>
          <w:rFonts w:ascii="Times New Roman" w:eastAsia="黑体" w:hAnsi="Times New Roman" w:hint="eastAsia"/>
          <w:b/>
          <w:bCs/>
          <w:sz w:val="24"/>
        </w:rPr>
        <w:t>教学进度表</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754"/>
        <w:gridCol w:w="448"/>
        <w:gridCol w:w="1457"/>
        <w:gridCol w:w="3015"/>
        <w:gridCol w:w="520"/>
        <w:gridCol w:w="3257"/>
        <w:gridCol w:w="394"/>
      </w:tblGrid>
      <w:tr w:rsidR="000A2FCA" w:rsidRPr="002F4D99" w:rsidTr="00DD14F6">
        <w:trPr>
          <w:cantSplit/>
          <w:trHeight w:val="798"/>
          <w:tblHeader/>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授课顺序</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周</w:t>
            </w:r>
          </w:p>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次</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日</w:t>
            </w:r>
          </w:p>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期</w:t>
            </w: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hint="eastAsia"/>
                <w:b/>
                <w:bCs/>
                <w:sz w:val="24"/>
              </w:rPr>
              <w:t>章节</w:t>
            </w:r>
            <w:r w:rsidRPr="002F4D99">
              <w:rPr>
                <w:rFonts w:ascii="Times New Roman" w:hAnsi="Times New Roman"/>
                <w:b/>
                <w:bCs/>
                <w:sz w:val="24"/>
              </w:rPr>
              <w:t>名称</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Pr>
                <w:rFonts w:ascii="Times New Roman" w:hAnsi="Times New Roman" w:hint="eastAsia"/>
                <w:b/>
                <w:bCs/>
                <w:sz w:val="24"/>
              </w:rPr>
              <w:t>内容</w:t>
            </w:r>
            <w:r>
              <w:rPr>
                <w:rFonts w:ascii="Times New Roman" w:hAnsi="Times New Roman"/>
                <w:b/>
                <w:bCs/>
                <w:sz w:val="24"/>
              </w:rPr>
              <w:t>提要</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讲授</w:t>
            </w:r>
            <w:r w:rsidRPr="002F4D99">
              <w:rPr>
                <w:rFonts w:ascii="Times New Roman" w:hAnsi="Times New Roman" w:hint="eastAsia"/>
                <w:b/>
                <w:bCs/>
                <w:sz w:val="24"/>
              </w:rPr>
              <w:t>课</w:t>
            </w:r>
            <w:r w:rsidRPr="002F4D99">
              <w:rPr>
                <w:rFonts w:ascii="Times New Roman" w:hAnsi="Times New Roman"/>
                <w:b/>
                <w:bCs/>
                <w:sz w:val="24"/>
              </w:rPr>
              <w:t>时数</w:t>
            </w:r>
          </w:p>
        </w:tc>
        <w:tc>
          <w:tcPr>
            <w:tcW w:w="32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b/>
                <w:bCs/>
                <w:sz w:val="24"/>
              </w:rPr>
            </w:pPr>
            <w:r w:rsidRPr="002F4D99">
              <w:rPr>
                <w:rFonts w:ascii="Times New Roman" w:hAnsi="Times New Roman"/>
                <w:b/>
                <w:bCs/>
                <w:sz w:val="24"/>
              </w:rPr>
              <w:t>作业及要求</w:t>
            </w:r>
          </w:p>
        </w:tc>
        <w:tc>
          <w:tcPr>
            <w:tcW w:w="39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b/>
                <w:bCs/>
                <w:sz w:val="24"/>
              </w:rPr>
            </w:pPr>
            <w:r w:rsidRPr="002F4D99">
              <w:rPr>
                <w:rFonts w:ascii="Times New Roman" w:hAnsi="Times New Roman"/>
                <w:b/>
                <w:bCs/>
                <w:sz w:val="24"/>
              </w:rPr>
              <w:t>备注</w:t>
            </w:r>
          </w:p>
        </w:tc>
      </w:tr>
      <w:tr w:rsidR="000A2FCA" w:rsidRPr="002F4D99" w:rsidTr="00DD14F6">
        <w:trPr>
          <w:cantSplit/>
          <w:trHeight w:val="90"/>
          <w:jc w:val="center"/>
        </w:trPr>
        <w:tc>
          <w:tcPr>
            <w:tcW w:w="600" w:type="dxa"/>
            <w:tcBorders>
              <w:top w:val="nil"/>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一</w:t>
            </w:r>
          </w:p>
        </w:tc>
        <w:tc>
          <w:tcPr>
            <w:tcW w:w="754" w:type="dxa"/>
            <w:tcBorders>
              <w:top w:val="nil"/>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1-2</w:t>
            </w:r>
          </w:p>
        </w:tc>
        <w:tc>
          <w:tcPr>
            <w:tcW w:w="448" w:type="dxa"/>
            <w:tcBorders>
              <w:top w:val="nil"/>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nil"/>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第一章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绪论</w:t>
            </w:r>
          </w:p>
        </w:tc>
        <w:tc>
          <w:tcPr>
            <w:tcW w:w="3015" w:type="dxa"/>
            <w:tcBorders>
              <w:top w:val="nil"/>
              <w:left w:val="single" w:sz="4" w:space="0" w:color="auto"/>
              <w:bottom w:val="single" w:sz="4" w:space="0" w:color="auto"/>
              <w:right w:val="single" w:sz="4" w:space="0" w:color="auto"/>
            </w:tcBorders>
            <w:vAlign w:val="center"/>
          </w:tcPr>
          <w:p w:rsidR="000A2FCA" w:rsidRPr="007C4B86" w:rsidRDefault="000A2FCA" w:rsidP="00DD14F6">
            <w:pPr>
              <w:snapToGrid w:val="0"/>
              <w:spacing w:line="300" w:lineRule="auto"/>
              <w:rPr>
                <w:rFonts w:ascii="宋体" w:hAnsi="宋体"/>
                <w:sz w:val="24"/>
              </w:rPr>
            </w:pPr>
            <w:r w:rsidRPr="007C4B86">
              <w:rPr>
                <w:rFonts w:ascii="宋体" w:hAnsi="宋体" w:hint="eastAsia"/>
                <w:sz w:val="24"/>
              </w:rPr>
              <w:t>（1）公交规划的定义、政治考量方法</w:t>
            </w:r>
          </w:p>
          <w:p w:rsidR="000A2FCA" w:rsidRPr="007C4B86" w:rsidRDefault="000A2FCA" w:rsidP="00DD14F6">
            <w:pPr>
              <w:snapToGrid w:val="0"/>
              <w:spacing w:line="300" w:lineRule="auto"/>
              <w:rPr>
                <w:rFonts w:ascii="宋体" w:hAnsi="宋体"/>
                <w:sz w:val="24"/>
              </w:rPr>
            </w:pPr>
            <w:r w:rsidRPr="007C4B86">
              <w:rPr>
                <w:rFonts w:ascii="宋体" w:hAnsi="宋体" w:hint="eastAsia"/>
                <w:sz w:val="24"/>
              </w:rPr>
              <w:t>（2）公交出行需求的响应方法、交通规划的短视效应、公交规划及设计方法。</w:t>
            </w:r>
          </w:p>
        </w:tc>
        <w:tc>
          <w:tcPr>
            <w:tcW w:w="520" w:type="dxa"/>
            <w:tcBorders>
              <w:top w:val="nil"/>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4</w:t>
            </w:r>
          </w:p>
        </w:tc>
        <w:tc>
          <w:tcPr>
            <w:tcW w:w="3257" w:type="dxa"/>
            <w:tcBorders>
              <w:top w:val="nil"/>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作业：</w:t>
            </w:r>
            <w:r>
              <w:rPr>
                <w:rFonts w:ascii="宋体" w:hAnsi="宋体" w:hint="eastAsia"/>
                <w:sz w:val="24"/>
              </w:rPr>
              <w:t>阅读福利</w:t>
            </w:r>
            <w:r>
              <w:rPr>
                <w:rFonts w:ascii="宋体" w:hAnsi="宋体"/>
                <w:sz w:val="24"/>
              </w:rPr>
              <w:t>经济学</w:t>
            </w:r>
            <w:r>
              <w:rPr>
                <w:rFonts w:ascii="宋体" w:hAnsi="宋体" w:hint="eastAsia"/>
                <w:sz w:val="24"/>
              </w:rPr>
              <w:t>著作，思考公共</w:t>
            </w:r>
            <w:r>
              <w:rPr>
                <w:rFonts w:ascii="宋体" w:hAnsi="宋体"/>
                <w:sz w:val="24"/>
              </w:rPr>
              <w:t>交通</w:t>
            </w:r>
            <w:r>
              <w:rPr>
                <w:rFonts w:ascii="宋体" w:hAnsi="宋体" w:hint="eastAsia"/>
                <w:sz w:val="24"/>
              </w:rPr>
              <w:t>规划</w:t>
            </w:r>
            <w:r>
              <w:rPr>
                <w:rFonts w:ascii="宋体" w:hAnsi="宋体"/>
                <w:sz w:val="24"/>
              </w:rPr>
              <w:t>与运营中</w:t>
            </w:r>
            <w:r>
              <w:rPr>
                <w:rFonts w:ascii="宋体" w:hAnsi="宋体" w:hint="eastAsia"/>
                <w:sz w:val="24"/>
              </w:rPr>
              <w:t>的福利</w:t>
            </w:r>
            <w:r>
              <w:rPr>
                <w:rFonts w:ascii="宋体" w:hAnsi="宋体"/>
                <w:sz w:val="24"/>
              </w:rPr>
              <w:t>经济</w:t>
            </w:r>
            <w:r>
              <w:rPr>
                <w:rFonts w:ascii="宋体" w:hAnsi="宋体" w:hint="eastAsia"/>
                <w:sz w:val="24"/>
              </w:rPr>
              <w:t>问题</w:t>
            </w:r>
            <w:r w:rsidRPr="002F4D99">
              <w:rPr>
                <w:rFonts w:ascii="Times New Roman" w:hAnsi="Times New Roman" w:hint="eastAsia"/>
                <w:sz w:val="24"/>
              </w:rPr>
              <w:t>。</w:t>
            </w:r>
          </w:p>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要求：</w:t>
            </w:r>
            <w:r w:rsidRPr="002F4D99">
              <w:rPr>
                <w:rFonts w:ascii="Times New Roman" w:hAnsi="Times New Roman" w:hint="eastAsia"/>
                <w:sz w:val="24"/>
              </w:rPr>
              <w:t>能具体分析该论著的核心理论观点</w:t>
            </w:r>
            <w:r>
              <w:rPr>
                <w:rFonts w:ascii="Times New Roman" w:hAnsi="Times New Roman" w:hint="eastAsia"/>
                <w:sz w:val="24"/>
              </w:rPr>
              <w:t>，分析</w:t>
            </w:r>
            <w:r>
              <w:rPr>
                <w:rFonts w:ascii="Times New Roman" w:hAnsi="Times New Roman"/>
                <w:sz w:val="24"/>
              </w:rPr>
              <w:t>公共交通规划与运营的核心目标的契合度</w:t>
            </w:r>
            <w:r>
              <w:rPr>
                <w:rFonts w:ascii="Times New Roman" w:hAnsi="Times New Roman" w:hint="eastAsia"/>
                <w:sz w:val="24"/>
              </w:rPr>
              <w:t>，安排</w:t>
            </w:r>
            <w:r>
              <w:rPr>
                <w:rFonts w:ascii="Times New Roman" w:hAnsi="Times New Roman"/>
                <w:sz w:val="24"/>
              </w:rPr>
              <w:t>部分同学</w:t>
            </w:r>
            <w:r>
              <w:rPr>
                <w:rFonts w:ascii="Times New Roman" w:hAnsi="Times New Roman" w:hint="eastAsia"/>
                <w:sz w:val="24"/>
              </w:rPr>
              <w:t>发言</w:t>
            </w:r>
            <w:r>
              <w:rPr>
                <w:rFonts w:ascii="Times New Roman" w:hAnsi="Times New Roman"/>
                <w:sz w:val="24"/>
              </w:rPr>
              <w:t>分析</w:t>
            </w:r>
            <w:r w:rsidRPr="002F4D99">
              <w:rPr>
                <w:rFonts w:ascii="Times New Roman" w:hAnsi="Times New Roman" w:hint="eastAsia"/>
                <w:sz w:val="24"/>
              </w:rPr>
              <w:t>。</w:t>
            </w:r>
          </w:p>
        </w:tc>
        <w:tc>
          <w:tcPr>
            <w:tcW w:w="394" w:type="dxa"/>
            <w:vMerge w:val="restart"/>
            <w:tcBorders>
              <w:top w:val="nil"/>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495"/>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二</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3-4</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第二章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穿梭公共交通规划</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1B3E59" w:rsidRDefault="000A2FCA" w:rsidP="00DD14F6">
            <w:pPr>
              <w:snapToGrid w:val="0"/>
              <w:spacing w:line="300" w:lineRule="auto"/>
              <w:rPr>
                <w:rFonts w:ascii="宋体" w:hAnsi="宋体"/>
                <w:sz w:val="24"/>
              </w:rPr>
            </w:pPr>
            <w:r w:rsidRPr="001B3E59">
              <w:rPr>
                <w:rFonts w:ascii="宋体" w:hAnsi="宋体" w:hint="eastAsia"/>
                <w:sz w:val="24"/>
              </w:rPr>
              <w:t>（1）</w:t>
            </w:r>
            <w:r w:rsidRPr="007C4B86">
              <w:rPr>
                <w:rFonts w:ascii="宋体" w:hAnsi="宋体" w:hint="eastAsia"/>
                <w:sz w:val="24"/>
              </w:rPr>
              <w:t>穿梭公共交通的概念及特征</w:t>
            </w:r>
            <w:r w:rsidRPr="001B3E59">
              <w:rPr>
                <w:rFonts w:ascii="宋体" w:hAnsi="宋体" w:hint="eastAsia"/>
                <w:sz w:val="24"/>
              </w:rPr>
              <w:t>。</w:t>
            </w:r>
          </w:p>
          <w:p w:rsidR="000A2FCA" w:rsidRPr="001B3E59" w:rsidRDefault="000A2FCA" w:rsidP="00DD14F6">
            <w:pPr>
              <w:snapToGrid w:val="0"/>
              <w:spacing w:line="300" w:lineRule="auto"/>
              <w:rPr>
                <w:rFonts w:ascii="宋体" w:hAnsi="宋体"/>
                <w:sz w:val="24"/>
              </w:rPr>
            </w:pPr>
            <w:r w:rsidRPr="001B3E59">
              <w:rPr>
                <w:rFonts w:ascii="宋体" w:hAnsi="宋体" w:hint="eastAsia"/>
                <w:sz w:val="24"/>
              </w:rPr>
              <w:t>（2）私人交通：静态交通需求、动态交通需求（瓶颈模型）、交通供给的概念。</w:t>
            </w:r>
          </w:p>
          <w:p w:rsidR="000A2FCA" w:rsidRPr="001B3E59" w:rsidRDefault="000A2FCA" w:rsidP="00DD14F6">
            <w:pPr>
              <w:snapToGrid w:val="0"/>
              <w:spacing w:line="300" w:lineRule="auto"/>
              <w:rPr>
                <w:rFonts w:ascii="宋体" w:hAnsi="宋体"/>
                <w:sz w:val="24"/>
              </w:rPr>
            </w:pPr>
            <w:r w:rsidRPr="001B3E59">
              <w:rPr>
                <w:rFonts w:ascii="宋体" w:hAnsi="宋体" w:hint="eastAsia"/>
                <w:sz w:val="24"/>
              </w:rPr>
              <w:t>（3）公共交通：静态交通需求、动态交通需求（瓶颈模型）、交通供给的概念。</w:t>
            </w:r>
          </w:p>
          <w:p w:rsidR="000A2FCA" w:rsidRPr="00AC2304" w:rsidRDefault="000A2FCA" w:rsidP="00DD14F6">
            <w:pPr>
              <w:snapToGrid w:val="0"/>
              <w:spacing w:line="300" w:lineRule="auto"/>
              <w:rPr>
                <w:rFonts w:ascii="Times New Roman" w:hAnsi="Times New Roman"/>
                <w:sz w:val="24"/>
              </w:rPr>
            </w:pPr>
            <w:r w:rsidRPr="001B3E59">
              <w:rPr>
                <w:rFonts w:ascii="宋体" w:hAnsi="宋体" w:hint="eastAsia"/>
                <w:sz w:val="24"/>
              </w:rPr>
              <w:t>（4）私人交通与公共交通的效率、效益对比。</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4</w:t>
            </w:r>
          </w:p>
        </w:tc>
        <w:tc>
          <w:tcPr>
            <w:tcW w:w="3257" w:type="dxa"/>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b/>
                <w:sz w:val="24"/>
              </w:rPr>
            </w:pPr>
            <w:r w:rsidRPr="002F4D99">
              <w:rPr>
                <w:rFonts w:ascii="Times New Roman" w:hAnsi="Times New Roman" w:hint="eastAsia"/>
                <w:b/>
                <w:sz w:val="24"/>
              </w:rPr>
              <w:t>作业：</w:t>
            </w:r>
            <w:r>
              <w:rPr>
                <w:rFonts w:ascii="宋体" w:hAnsi="宋体" w:hint="eastAsia"/>
                <w:sz w:val="24"/>
              </w:rPr>
              <w:t>思考现实</w:t>
            </w:r>
            <w:r>
              <w:rPr>
                <w:rFonts w:ascii="宋体" w:hAnsi="宋体"/>
                <w:sz w:val="24"/>
              </w:rPr>
              <w:t>中</w:t>
            </w:r>
            <w:r>
              <w:rPr>
                <w:rFonts w:ascii="宋体" w:hAnsi="宋体" w:hint="eastAsia"/>
                <w:sz w:val="24"/>
              </w:rPr>
              <w:t>还有哪些</w:t>
            </w:r>
            <w:r>
              <w:rPr>
                <w:rFonts w:ascii="宋体" w:hAnsi="宋体"/>
                <w:sz w:val="24"/>
              </w:rPr>
              <w:t>运输系统属于</w:t>
            </w:r>
            <w:r>
              <w:rPr>
                <w:rFonts w:ascii="宋体" w:hAnsi="宋体" w:hint="eastAsia"/>
                <w:sz w:val="24"/>
              </w:rPr>
              <w:t>穿梭公交类型</w:t>
            </w:r>
            <w:r>
              <w:rPr>
                <w:rFonts w:ascii="宋体" w:hAnsi="宋体"/>
                <w:sz w:val="24"/>
              </w:rPr>
              <w:t>的运输系统</w:t>
            </w:r>
            <w:r w:rsidRPr="002F4D99">
              <w:rPr>
                <w:rFonts w:ascii="宋体" w:hAnsi="宋体" w:hint="eastAsia"/>
                <w:sz w:val="24"/>
              </w:rPr>
              <w:t>。</w:t>
            </w:r>
          </w:p>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b/>
                <w:sz w:val="24"/>
              </w:rPr>
              <w:t>给出</w:t>
            </w:r>
            <w:r>
              <w:rPr>
                <w:rFonts w:ascii="Times New Roman" w:hAnsi="Times New Roman" w:hint="eastAsia"/>
                <w:sz w:val="24"/>
              </w:rPr>
              <w:t>符合</w:t>
            </w:r>
            <w:r>
              <w:rPr>
                <w:rFonts w:ascii="宋体" w:hAnsi="宋体" w:hint="eastAsia"/>
                <w:sz w:val="24"/>
              </w:rPr>
              <w:t>穿梭公交提供</w:t>
            </w:r>
            <w:r>
              <w:rPr>
                <w:rFonts w:ascii="宋体" w:hAnsi="宋体"/>
                <w:sz w:val="24"/>
              </w:rPr>
              <w:t>了点对点的公共交通运输，例如机场大巴、</w:t>
            </w:r>
            <w:r>
              <w:rPr>
                <w:rFonts w:ascii="宋体" w:hAnsi="宋体" w:hint="eastAsia"/>
                <w:sz w:val="24"/>
              </w:rPr>
              <w:t>中美</w:t>
            </w:r>
            <w:r>
              <w:rPr>
                <w:rFonts w:ascii="宋体" w:hAnsi="宋体"/>
                <w:sz w:val="24"/>
              </w:rPr>
              <w:t>之间的货轮</w:t>
            </w:r>
            <w:r w:rsidRPr="002F4D99">
              <w:rPr>
                <w:rFonts w:ascii="Times New Roman" w:hAnsi="Times New Roman" w:hint="eastAsia"/>
                <w:sz w:val="24"/>
              </w:rPr>
              <w:t>。</w:t>
            </w:r>
          </w:p>
        </w:tc>
        <w:tc>
          <w:tcPr>
            <w:tcW w:w="394" w:type="dxa"/>
            <w:vMerge/>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604"/>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lastRenderedPageBreak/>
              <w:t>三</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5</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第三章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公交走廊规划</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7C4B86" w:rsidRDefault="000A2FCA" w:rsidP="00DD14F6">
            <w:pPr>
              <w:snapToGrid w:val="0"/>
              <w:spacing w:line="300" w:lineRule="auto"/>
              <w:rPr>
                <w:rFonts w:ascii="宋体" w:hAnsi="宋体"/>
                <w:sz w:val="24"/>
              </w:rPr>
            </w:pPr>
            <w:r w:rsidRPr="007C4B86">
              <w:rPr>
                <w:rFonts w:ascii="宋体" w:hAnsi="宋体" w:hint="eastAsia"/>
                <w:sz w:val="24"/>
              </w:rPr>
              <w:t>（1）公交走廊的理想化分析：门到门的公交运行速度限制、多模式公共交通体系必要性</w:t>
            </w:r>
          </w:p>
          <w:p w:rsidR="000A2FCA" w:rsidRPr="002F4D99" w:rsidRDefault="000A2FCA" w:rsidP="00DD14F6">
            <w:pPr>
              <w:snapToGrid w:val="0"/>
              <w:spacing w:line="300" w:lineRule="auto"/>
              <w:rPr>
                <w:rFonts w:ascii="Times New Roman" w:hAnsi="Times New Roman"/>
                <w:sz w:val="24"/>
              </w:rPr>
            </w:pPr>
            <w:r w:rsidRPr="007C4B86">
              <w:rPr>
                <w:rFonts w:ascii="宋体" w:hAnsi="宋体" w:hint="eastAsia"/>
                <w:sz w:val="24"/>
              </w:rPr>
              <w:t>（2）公交走廊的现实分析：假设及变量的定义、公交走廊建模、图解法、公交规划的多目标处理、换乘及多模式公交、动态公交服务平均分析、公交服务保障方法</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2</w:t>
            </w:r>
          </w:p>
        </w:tc>
        <w:tc>
          <w:tcPr>
            <w:tcW w:w="3257" w:type="dxa"/>
            <w:tcBorders>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作业：</w:t>
            </w:r>
            <w:r>
              <w:rPr>
                <w:rFonts w:ascii="宋体" w:hAnsi="宋体" w:hint="eastAsia"/>
                <w:sz w:val="24"/>
              </w:rPr>
              <w:t>试比较</w:t>
            </w:r>
            <w:r>
              <w:rPr>
                <w:rFonts w:ascii="宋体" w:hAnsi="宋体"/>
                <w:sz w:val="24"/>
              </w:rPr>
              <w:t>常规公交、BRT、地铁</w:t>
            </w:r>
            <w:r>
              <w:rPr>
                <w:rFonts w:ascii="宋体" w:hAnsi="宋体" w:hint="eastAsia"/>
                <w:sz w:val="24"/>
              </w:rPr>
              <w:t>、</w:t>
            </w:r>
            <w:r>
              <w:rPr>
                <w:rFonts w:ascii="宋体" w:hAnsi="宋体"/>
                <w:sz w:val="24"/>
              </w:rPr>
              <w:t>城际列车这些走廊</w:t>
            </w:r>
            <w:r>
              <w:rPr>
                <w:rFonts w:ascii="宋体" w:hAnsi="宋体" w:hint="eastAsia"/>
                <w:sz w:val="24"/>
              </w:rPr>
              <w:t>在本章中</w:t>
            </w:r>
            <w:r>
              <w:rPr>
                <w:rFonts w:ascii="宋体" w:hAnsi="宋体"/>
                <w:sz w:val="24"/>
              </w:rPr>
              <w:t>的差异性体现</w:t>
            </w:r>
            <w:r w:rsidRPr="002F4D99">
              <w:rPr>
                <w:rFonts w:ascii="Times New Roman" w:hAnsi="Times New Roman" w:hint="eastAsia"/>
                <w:sz w:val="24"/>
              </w:rPr>
              <w:t>。</w:t>
            </w:r>
          </w:p>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分析</w:t>
            </w:r>
            <w:r w:rsidRPr="002F4D99">
              <w:rPr>
                <w:rFonts w:ascii="Times New Roman" w:hAnsi="Times New Roman" w:hint="eastAsia"/>
                <w:sz w:val="24"/>
              </w:rPr>
              <w:t>需要与</w:t>
            </w:r>
            <w:r>
              <w:rPr>
                <w:rFonts w:ascii="Times New Roman" w:hAnsi="Times New Roman" w:hint="eastAsia"/>
                <w:sz w:val="24"/>
              </w:rPr>
              <w:t>上述公共</w:t>
            </w:r>
            <w:r>
              <w:rPr>
                <w:rFonts w:ascii="Times New Roman" w:hAnsi="Times New Roman"/>
                <w:sz w:val="24"/>
              </w:rPr>
              <w:t>交通的</w:t>
            </w:r>
            <w:r>
              <w:rPr>
                <w:rFonts w:ascii="Times New Roman" w:hAnsi="Times New Roman" w:hint="eastAsia"/>
                <w:sz w:val="24"/>
              </w:rPr>
              <w:t>建设</w:t>
            </w:r>
            <w:r>
              <w:rPr>
                <w:rFonts w:ascii="Times New Roman" w:hAnsi="Times New Roman"/>
                <w:sz w:val="24"/>
              </w:rPr>
              <w:t>与运营</w:t>
            </w:r>
            <w:r>
              <w:rPr>
                <w:rFonts w:ascii="Times New Roman" w:hAnsi="Times New Roman" w:hint="eastAsia"/>
                <w:sz w:val="24"/>
              </w:rPr>
              <w:t>特性</w:t>
            </w:r>
            <w:r>
              <w:rPr>
                <w:rFonts w:ascii="Times New Roman" w:hAnsi="Times New Roman"/>
                <w:sz w:val="24"/>
              </w:rPr>
              <w:t>相结合进行说明</w:t>
            </w:r>
            <w:r w:rsidRPr="002F4D99">
              <w:rPr>
                <w:rFonts w:ascii="Times New Roman" w:hAnsi="Times New Roman" w:hint="eastAsia"/>
                <w:sz w:val="24"/>
              </w:rPr>
              <w:t>。</w:t>
            </w:r>
          </w:p>
        </w:tc>
        <w:tc>
          <w:tcPr>
            <w:tcW w:w="394" w:type="dxa"/>
            <w:vMerge/>
            <w:tcBorders>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四</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6</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第四章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公交网络规划</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7C4B86" w:rsidRDefault="000A2FCA" w:rsidP="00DD14F6">
            <w:pPr>
              <w:snapToGrid w:val="0"/>
              <w:spacing w:line="300" w:lineRule="auto"/>
              <w:rPr>
                <w:rFonts w:ascii="宋体" w:hAnsi="宋体"/>
                <w:sz w:val="24"/>
              </w:rPr>
            </w:pPr>
            <w:r w:rsidRPr="007C4B86">
              <w:rPr>
                <w:rFonts w:ascii="宋体" w:hAnsi="宋体" w:hint="eastAsia"/>
                <w:sz w:val="24"/>
              </w:rPr>
              <w:t>（1）公交网络的理想化分析：无换乘系统分析、平面换乘的作用</w:t>
            </w:r>
          </w:p>
          <w:p w:rsidR="000A2FCA" w:rsidRPr="00AC2304" w:rsidRDefault="000A2FCA" w:rsidP="00DD14F6">
            <w:pPr>
              <w:snapToGrid w:val="0"/>
              <w:spacing w:line="300" w:lineRule="auto"/>
              <w:rPr>
                <w:rFonts w:ascii="Times New Roman" w:hAnsi="Times New Roman"/>
                <w:sz w:val="24"/>
              </w:rPr>
            </w:pPr>
            <w:r w:rsidRPr="007C4B86">
              <w:rPr>
                <w:rFonts w:ascii="宋体" w:hAnsi="宋体" w:hint="eastAsia"/>
                <w:sz w:val="24"/>
              </w:rPr>
              <w:t>（2）无换乘的公交网络的现实分析：运输成本构成及定量化、公交网络规划模型建模及其求解、规划模型的工程应用修正、规划模型的工程应用的基本思路</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2</w:t>
            </w:r>
          </w:p>
        </w:tc>
        <w:tc>
          <w:tcPr>
            <w:tcW w:w="3257" w:type="dxa"/>
            <w:tcBorders>
              <w:top w:val="single" w:sz="4" w:space="0" w:color="auto"/>
              <w:left w:val="single" w:sz="4" w:space="0" w:color="auto"/>
              <w:right w:val="single" w:sz="4" w:space="0" w:color="auto"/>
            </w:tcBorders>
            <w:vAlign w:val="center"/>
          </w:tcPr>
          <w:p w:rsidR="000A2FCA" w:rsidRPr="002F4D99" w:rsidRDefault="000A2FCA" w:rsidP="00DD14F6">
            <w:pPr>
              <w:spacing w:line="360" w:lineRule="auto"/>
              <w:rPr>
                <w:rFonts w:ascii="Times New Roman" w:hAnsi="Times New Roman"/>
                <w:sz w:val="24"/>
              </w:rPr>
            </w:pPr>
            <w:r w:rsidRPr="002F4D99">
              <w:rPr>
                <w:rFonts w:ascii="Times New Roman" w:hAnsi="Times New Roman" w:hint="eastAsia"/>
                <w:b/>
                <w:sz w:val="24"/>
              </w:rPr>
              <w:t>作业：</w:t>
            </w:r>
            <w:r>
              <w:rPr>
                <w:rFonts w:ascii="宋体" w:hAnsi="宋体" w:hint="eastAsia"/>
                <w:sz w:val="24"/>
              </w:rPr>
              <w:t>结合我国</w:t>
            </w:r>
            <w:r>
              <w:rPr>
                <w:rFonts w:ascii="宋体" w:hAnsi="宋体"/>
                <w:sz w:val="24"/>
              </w:rPr>
              <w:t>城市规模等级，分析各种公交</w:t>
            </w:r>
            <w:r>
              <w:rPr>
                <w:rFonts w:ascii="宋体" w:hAnsi="宋体" w:hint="eastAsia"/>
                <w:sz w:val="24"/>
              </w:rPr>
              <w:t>拓扑</w:t>
            </w:r>
            <w:r>
              <w:rPr>
                <w:rFonts w:ascii="宋体" w:hAnsi="宋体"/>
                <w:sz w:val="24"/>
              </w:rPr>
              <w:t>线网</w:t>
            </w:r>
            <w:r>
              <w:rPr>
                <w:rFonts w:ascii="宋体" w:hAnsi="宋体" w:hint="eastAsia"/>
                <w:sz w:val="24"/>
              </w:rPr>
              <w:t>的</w:t>
            </w:r>
            <w:r>
              <w:rPr>
                <w:rFonts w:ascii="宋体" w:hAnsi="宋体"/>
                <w:sz w:val="24"/>
              </w:rPr>
              <w:t>适应性，并进行案例实证。</w:t>
            </w:r>
          </w:p>
          <w:p w:rsidR="000A2FCA" w:rsidRPr="002F4D99" w:rsidRDefault="000A2FCA" w:rsidP="00DD14F6">
            <w:pPr>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结合本章</w:t>
            </w:r>
            <w:r>
              <w:rPr>
                <w:rFonts w:ascii="Times New Roman" w:hAnsi="Times New Roman"/>
                <w:sz w:val="24"/>
              </w:rPr>
              <w:t>结论中的</w:t>
            </w:r>
            <w:r>
              <w:rPr>
                <w:rFonts w:ascii="Times New Roman" w:hAnsi="Times New Roman" w:hint="eastAsia"/>
                <w:sz w:val="24"/>
              </w:rPr>
              <w:t>公交</w:t>
            </w:r>
            <w:r>
              <w:rPr>
                <w:rFonts w:ascii="Times New Roman" w:hAnsi="Times New Roman"/>
                <w:sz w:val="24"/>
              </w:rPr>
              <w:t>拓扑网络的适应性进行分析</w:t>
            </w:r>
            <w:r w:rsidRPr="002F4D99">
              <w:rPr>
                <w:rFonts w:ascii="Times New Roman" w:hAnsi="Times New Roman" w:hint="eastAsia"/>
                <w:sz w:val="24"/>
              </w:rPr>
              <w:t>。</w:t>
            </w:r>
          </w:p>
        </w:tc>
        <w:tc>
          <w:tcPr>
            <w:tcW w:w="394" w:type="dxa"/>
            <w:vMerge w:val="restart"/>
            <w:tcBorders>
              <w:top w:val="single" w:sz="4" w:space="0" w:color="auto"/>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五</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7-8</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第五章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柔性公交系统规划</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7C4B86" w:rsidRDefault="000A2FCA" w:rsidP="00DD14F6">
            <w:pPr>
              <w:snapToGrid w:val="0"/>
              <w:spacing w:line="300" w:lineRule="auto"/>
              <w:rPr>
                <w:rFonts w:ascii="宋体" w:hAnsi="宋体"/>
                <w:sz w:val="24"/>
              </w:rPr>
            </w:pPr>
            <w:r w:rsidRPr="007C4B86">
              <w:rPr>
                <w:rFonts w:ascii="宋体" w:hAnsi="宋体" w:hint="eastAsia"/>
                <w:sz w:val="24"/>
              </w:rPr>
              <w:t>（1）柔性公交运输方式：私人交通、集体交通。</w:t>
            </w:r>
          </w:p>
          <w:p w:rsidR="000A2FCA" w:rsidRPr="00AC2304" w:rsidRDefault="000A2FCA" w:rsidP="00DD14F6">
            <w:pPr>
              <w:snapToGrid w:val="0"/>
              <w:spacing w:line="300" w:lineRule="auto"/>
              <w:rPr>
                <w:rFonts w:ascii="Times New Roman" w:hAnsi="Times New Roman"/>
                <w:sz w:val="24"/>
              </w:rPr>
            </w:pPr>
            <w:r w:rsidRPr="007C4B86">
              <w:rPr>
                <w:rFonts w:ascii="宋体" w:hAnsi="宋体" w:hint="eastAsia"/>
                <w:sz w:val="24"/>
              </w:rPr>
              <w:t>（2）出租车、网约公交车、网约车的排队模型分析、最小运能的规划</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4</w:t>
            </w:r>
          </w:p>
        </w:tc>
        <w:tc>
          <w:tcPr>
            <w:tcW w:w="3257" w:type="dxa"/>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作业：</w:t>
            </w:r>
            <w:r>
              <w:rPr>
                <w:rFonts w:ascii="宋体" w:hAnsi="宋体" w:hint="eastAsia"/>
                <w:sz w:val="24"/>
              </w:rPr>
              <w:t>分析</w:t>
            </w:r>
            <w:r>
              <w:rPr>
                <w:rFonts w:ascii="宋体" w:hAnsi="宋体"/>
                <w:sz w:val="24"/>
              </w:rPr>
              <w:t>苏州</w:t>
            </w:r>
            <w:r>
              <w:rPr>
                <w:rFonts w:ascii="宋体" w:hAnsi="宋体" w:hint="eastAsia"/>
                <w:sz w:val="24"/>
              </w:rPr>
              <w:t>柔性</w:t>
            </w:r>
            <w:r>
              <w:rPr>
                <w:rFonts w:ascii="宋体" w:hAnsi="宋体"/>
                <w:sz w:val="24"/>
              </w:rPr>
              <w:t>公交的</w:t>
            </w:r>
            <w:r>
              <w:rPr>
                <w:rFonts w:ascii="宋体" w:hAnsi="宋体" w:hint="eastAsia"/>
                <w:sz w:val="24"/>
              </w:rPr>
              <w:t>具体</w:t>
            </w:r>
            <w:r>
              <w:rPr>
                <w:rFonts w:ascii="宋体" w:hAnsi="宋体"/>
                <w:sz w:val="24"/>
              </w:rPr>
              <w:t>类型及其运营方式</w:t>
            </w:r>
            <w:r w:rsidRPr="002F4D99">
              <w:rPr>
                <w:rFonts w:ascii="Times New Roman" w:hAnsi="Times New Roman" w:hint="eastAsia"/>
                <w:sz w:val="24"/>
              </w:rPr>
              <w:t>。</w:t>
            </w:r>
          </w:p>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分析本章柔性</w:t>
            </w:r>
            <w:r>
              <w:rPr>
                <w:rFonts w:ascii="Times New Roman" w:hAnsi="Times New Roman"/>
                <w:sz w:val="24"/>
              </w:rPr>
              <w:t>公交模型的</w:t>
            </w:r>
            <w:r>
              <w:rPr>
                <w:rFonts w:ascii="Times New Roman" w:hAnsi="Times New Roman" w:hint="eastAsia"/>
                <w:sz w:val="24"/>
              </w:rPr>
              <w:t>在</w:t>
            </w:r>
            <w:r>
              <w:rPr>
                <w:rFonts w:ascii="Times New Roman" w:hAnsi="Times New Roman"/>
                <w:sz w:val="24"/>
              </w:rPr>
              <w:t>苏州的</w:t>
            </w:r>
            <w:r>
              <w:rPr>
                <w:rFonts w:ascii="宋体" w:hAnsi="宋体" w:hint="eastAsia"/>
                <w:sz w:val="24"/>
              </w:rPr>
              <w:t>柔性</w:t>
            </w:r>
            <w:r>
              <w:rPr>
                <w:rFonts w:ascii="宋体" w:hAnsi="宋体"/>
                <w:sz w:val="24"/>
              </w:rPr>
              <w:t>公交</w:t>
            </w:r>
            <w:r>
              <w:rPr>
                <w:rFonts w:ascii="宋体" w:hAnsi="宋体" w:hint="eastAsia"/>
                <w:sz w:val="24"/>
              </w:rPr>
              <w:t>系统</w:t>
            </w:r>
            <w:r>
              <w:rPr>
                <w:rFonts w:ascii="宋体" w:hAnsi="宋体"/>
                <w:sz w:val="24"/>
              </w:rPr>
              <w:t>的</w:t>
            </w:r>
            <w:r>
              <w:rPr>
                <w:rFonts w:ascii="Times New Roman" w:hAnsi="Times New Roman"/>
                <w:sz w:val="24"/>
              </w:rPr>
              <w:t>适应性</w:t>
            </w:r>
            <w:r w:rsidRPr="002F4D99">
              <w:rPr>
                <w:rFonts w:ascii="Times New Roman" w:hAnsi="Times New Roman" w:hint="eastAsia"/>
                <w:sz w:val="24"/>
              </w:rPr>
              <w:t>。</w:t>
            </w:r>
          </w:p>
        </w:tc>
        <w:tc>
          <w:tcPr>
            <w:tcW w:w="394" w:type="dxa"/>
            <w:vMerge/>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lastRenderedPageBreak/>
              <w:t>六</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9-11</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第六章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公交车队管理</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7C4B86" w:rsidRDefault="000A2FCA" w:rsidP="00DD14F6">
            <w:pPr>
              <w:snapToGrid w:val="0"/>
              <w:spacing w:line="300" w:lineRule="auto"/>
              <w:rPr>
                <w:rFonts w:ascii="宋体" w:hAnsi="宋体"/>
                <w:sz w:val="24"/>
              </w:rPr>
            </w:pPr>
            <w:r w:rsidRPr="007C4B86">
              <w:rPr>
                <w:rFonts w:ascii="宋体" w:hAnsi="宋体" w:hint="eastAsia"/>
                <w:sz w:val="24"/>
              </w:rPr>
              <w:t>（1）公交车队管理的概念。</w:t>
            </w:r>
          </w:p>
          <w:p w:rsidR="000A2FCA" w:rsidRPr="007C4B86" w:rsidRDefault="000A2FCA" w:rsidP="00DD14F6">
            <w:pPr>
              <w:snapToGrid w:val="0"/>
              <w:spacing w:line="300" w:lineRule="auto"/>
              <w:rPr>
                <w:rFonts w:ascii="宋体" w:hAnsi="宋体"/>
                <w:sz w:val="24"/>
              </w:rPr>
            </w:pPr>
            <w:r w:rsidRPr="007C4B86">
              <w:rPr>
                <w:rFonts w:ascii="宋体" w:hAnsi="宋体" w:hint="eastAsia"/>
                <w:sz w:val="24"/>
              </w:rPr>
              <w:t>（2）单线路公交调度：车队规模的图解分析、模型分析、公交枢纽站的选址分析、公交运行班次的确定。</w:t>
            </w:r>
          </w:p>
          <w:p w:rsidR="000A2FCA" w:rsidRPr="00AC2304" w:rsidRDefault="000A2FCA" w:rsidP="00DD14F6">
            <w:pPr>
              <w:snapToGrid w:val="0"/>
              <w:spacing w:line="300" w:lineRule="auto"/>
              <w:rPr>
                <w:rFonts w:ascii="Times New Roman" w:hAnsi="Times New Roman"/>
                <w:sz w:val="24"/>
              </w:rPr>
            </w:pPr>
            <w:r w:rsidRPr="007C4B86">
              <w:rPr>
                <w:rFonts w:ascii="宋体" w:hAnsi="宋体" w:hint="eastAsia"/>
                <w:sz w:val="24"/>
              </w:rPr>
              <w:t>（3）共站多线路公交调度：车辆发车指派、车辆共享下的车队规模。</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6</w:t>
            </w:r>
          </w:p>
        </w:tc>
        <w:tc>
          <w:tcPr>
            <w:tcW w:w="3257" w:type="dxa"/>
            <w:tcBorders>
              <w:left w:val="single" w:sz="4" w:space="0" w:color="auto"/>
              <w:right w:val="single" w:sz="4" w:space="0" w:color="auto"/>
            </w:tcBorders>
            <w:vAlign w:val="center"/>
          </w:tcPr>
          <w:p w:rsidR="000A2FCA" w:rsidRPr="002F4D99" w:rsidRDefault="000A2FCA" w:rsidP="00DD14F6">
            <w:pPr>
              <w:spacing w:line="440" w:lineRule="exact"/>
              <w:rPr>
                <w:rFonts w:ascii="Times New Roman" w:hAnsi="Times New Roman"/>
                <w:b/>
                <w:sz w:val="24"/>
              </w:rPr>
            </w:pPr>
            <w:r w:rsidRPr="002F4D99">
              <w:rPr>
                <w:rFonts w:ascii="Times New Roman" w:hAnsi="Times New Roman" w:hint="eastAsia"/>
                <w:b/>
                <w:sz w:val="24"/>
              </w:rPr>
              <w:t>作业：</w:t>
            </w:r>
            <w:r>
              <w:rPr>
                <w:rFonts w:ascii="宋体" w:hAnsi="宋体" w:hint="eastAsia"/>
                <w:sz w:val="24"/>
              </w:rPr>
              <w:t>试分析</w:t>
            </w:r>
            <w:r>
              <w:rPr>
                <w:rFonts w:ascii="宋体" w:hAnsi="宋体"/>
                <w:sz w:val="24"/>
              </w:rPr>
              <w:t>公交线路上</w:t>
            </w:r>
            <w:r>
              <w:rPr>
                <w:rFonts w:ascii="宋体" w:hAnsi="宋体" w:hint="eastAsia"/>
                <w:sz w:val="24"/>
              </w:rPr>
              <w:t>减少</w:t>
            </w:r>
            <w:r>
              <w:rPr>
                <w:rFonts w:ascii="宋体" w:hAnsi="宋体"/>
                <w:sz w:val="24"/>
              </w:rPr>
              <w:t>电动公交车队规模的方法</w:t>
            </w:r>
            <w:r w:rsidRPr="002F4D99">
              <w:rPr>
                <w:rFonts w:ascii="宋体" w:hAnsi="宋体" w:hint="eastAsia"/>
                <w:sz w:val="24"/>
              </w:rPr>
              <w:t>。</w:t>
            </w:r>
          </w:p>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从电动</w:t>
            </w:r>
            <w:r>
              <w:rPr>
                <w:rFonts w:ascii="Times New Roman" w:hAnsi="Times New Roman"/>
                <w:sz w:val="24"/>
              </w:rPr>
              <w:t>公交车的</w:t>
            </w:r>
            <w:r>
              <w:rPr>
                <w:rFonts w:ascii="Times New Roman" w:hAnsi="Times New Roman" w:hint="eastAsia"/>
                <w:sz w:val="24"/>
              </w:rPr>
              <w:t>充电</w:t>
            </w:r>
            <w:r>
              <w:rPr>
                <w:rFonts w:ascii="Times New Roman" w:hAnsi="Times New Roman"/>
                <w:sz w:val="24"/>
              </w:rPr>
              <w:t>时间、充电</w:t>
            </w:r>
            <w:r>
              <w:rPr>
                <w:rFonts w:ascii="Times New Roman" w:hAnsi="Times New Roman" w:hint="eastAsia"/>
                <w:sz w:val="24"/>
              </w:rPr>
              <w:t>策略</w:t>
            </w:r>
            <w:r>
              <w:rPr>
                <w:rFonts w:ascii="Times New Roman" w:hAnsi="Times New Roman"/>
                <w:sz w:val="24"/>
              </w:rPr>
              <w:t>、充电桩选址等角度进行分析</w:t>
            </w:r>
            <w:r w:rsidRPr="002F4D99">
              <w:rPr>
                <w:rFonts w:ascii="Times New Roman" w:hAnsi="Times New Roman" w:hint="eastAsia"/>
                <w:sz w:val="24"/>
              </w:rPr>
              <w:t>。</w:t>
            </w:r>
          </w:p>
        </w:tc>
        <w:tc>
          <w:tcPr>
            <w:tcW w:w="394" w:type="dxa"/>
            <w:vMerge/>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七</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1</w:t>
            </w:r>
            <w:r w:rsidRPr="002F4D99">
              <w:rPr>
                <w:rFonts w:ascii="Times New Roman" w:hAnsi="Times New Roman" w:hint="eastAsia"/>
                <w:sz w:val="24"/>
              </w:rPr>
              <w:t>2</w:t>
            </w:r>
            <w:r w:rsidRPr="002F4D99">
              <w:rPr>
                <w:rFonts w:ascii="Times New Roman" w:hAnsi="Times New Roman"/>
                <w:sz w:val="24"/>
              </w:rPr>
              <w:t>-</w:t>
            </w:r>
          </w:p>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1</w:t>
            </w:r>
            <w:r w:rsidRPr="002F4D99">
              <w:rPr>
                <w:rFonts w:ascii="Times New Roman" w:hAnsi="Times New Roman" w:hint="eastAsia"/>
                <w:sz w:val="24"/>
              </w:rPr>
              <w:t>5</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第七章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公交司机排班管理</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7C4B86" w:rsidRDefault="000A2FCA" w:rsidP="00DD14F6">
            <w:pPr>
              <w:snapToGrid w:val="0"/>
              <w:spacing w:line="300" w:lineRule="auto"/>
              <w:rPr>
                <w:rFonts w:ascii="宋体" w:hAnsi="宋体"/>
                <w:sz w:val="24"/>
              </w:rPr>
            </w:pPr>
            <w:r w:rsidRPr="007C4B86">
              <w:rPr>
                <w:rFonts w:ascii="宋体" w:hAnsi="宋体" w:hint="eastAsia"/>
                <w:sz w:val="24"/>
              </w:rPr>
              <w:t>（1）单班次司机排班。</w:t>
            </w:r>
          </w:p>
          <w:p w:rsidR="000A2FCA" w:rsidRPr="007C4B86" w:rsidRDefault="000A2FCA" w:rsidP="00DD14F6">
            <w:pPr>
              <w:snapToGrid w:val="0"/>
              <w:spacing w:line="300" w:lineRule="auto"/>
              <w:rPr>
                <w:rFonts w:ascii="宋体" w:hAnsi="宋体"/>
                <w:sz w:val="24"/>
              </w:rPr>
            </w:pPr>
            <w:r w:rsidRPr="007C4B86">
              <w:rPr>
                <w:rFonts w:ascii="宋体" w:hAnsi="宋体" w:hint="eastAsia"/>
                <w:sz w:val="24"/>
              </w:rPr>
              <w:t>（2）多班次司机排班。</w:t>
            </w:r>
          </w:p>
          <w:p w:rsidR="000A2FCA" w:rsidRPr="00AC2304" w:rsidRDefault="000A2FCA" w:rsidP="00DD14F6">
            <w:pPr>
              <w:snapToGrid w:val="0"/>
              <w:spacing w:line="300" w:lineRule="auto"/>
              <w:rPr>
                <w:rFonts w:ascii="Times New Roman" w:hAnsi="Times New Roman"/>
                <w:sz w:val="24"/>
              </w:rPr>
            </w:pPr>
            <w:r w:rsidRPr="007C4B86">
              <w:rPr>
                <w:rFonts w:ascii="宋体" w:hAnsi="宋体" w:hint="eastAsia"/>
                <w:sz w:val="24"/>
              </w:rPr>
              <w:t>（3）班次时长选择。</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8</w:t>
            </w:r>
          </w:p>
        </w:tc>
        <w:tc>
          <w:tcPr>
            <w:tcW w:w="3257" w:type="dxa"/>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作业：</w:t>
            </w:r>
            <w:r>
              <w:rPr>
                <w:rFonts w:ascii="宋体" w:hAnsi="宋体" w:hint="eastAsia"/>
                <w:sz w:val="24"/>
              </w:rPr>
              <w:t>分析本文排班思路</w:t>
            </w:r>
            <w:r>
              <w:rPr>
                <w:rFonts w:ascii="宋体" w:hAnsi="宋体"/>
                <w:sz w:val="24"/>
              </w:rPr>
              <w:t>的</w:t>
            </w:r>
            <w:r>
              <w:rPr>
                <w:rFonts w:ascii="宋体" w:hAnsi="宋体" w:hint="eastAsia"/>
                <w:sz w:val="24"/>
              </w:rPr>
              <w:t>可行性。</w:t>
            </w:r>
          </w:p>
          <w:p w:rsidR="000A2FCA" w:rsidRPr="002F4D99" w:rsidRDefault="000A2FCA" w:rsidP="00DD14F6">
            <w:pPr>
              <w:widowControl/>
              <w:spacing w:line="360" w:lineRule="auto"/>
              <w:rPr>
                <w:rFonts w:ascii="Times New Roman" w:hAnsi="Times New Roman"/>
                <w:b/>
                <w:sz w:val="24"/>
              </w:rPr>
            </w:pPr>
            <w:r w:rsidRPr="002F4D99">
              <w:rPr>
                <w:rFonts w:ascii="Times New Roman" w:hAnsi="Times New Roman" w:hint="eastAsia"/>
                <w:b/>
                <w:sz w:val="24"/>
              </w:rPr>
              <w:t>要求：</w:t>
            </w:r>
            <w:r>
              <w:rPr>
                <w:rFonts w:ascii="Times New Roman" w:hAnsi="Times New Roman" w:hint="eastAsia"/>
                <w:sz w:val="24"/>
              </w:rPr>
              <w:t>从司机</w:t>
            </w:r>
            <w:r>
              <w:rPr>
                <w:rFonts w:ascii="Times New Roman" w:hAnsi="Times New Roman"/>
                <w:sz w:val="24"/>
              </w:rPr>
              <w:t>的</w:t>
            </w:r>
            <w:r>
              <w:rPr>
                <w:rFonts w:ascii="Times New Roman" w:hAnsi="Times New Roman" w:hint="eastAsia"/>
                <w:sz w:val="24"/>
              </w:rPr>
              <w:t>权利</w:t>
            </w:r>
            <w:r>
              <w:rPr>
                <w:rFonts w:ascii="Times New Roman" w:hAnsi="Times New Roman"/>
                <w:sz w:val="24"/>
              </w:rPr>
              <w:t>、义务以及工资性价比等角度讨论</w:t>
            </w:r>
            <w:r w:rsidRPr="002F4D99">
              <w:rPr>
                <w:rFonts w:ascii="Times New Roman" w:hAnsi="Times New Roman" w:hint="eastAsia"/>
                <w:sz w:val="24"/>
              </w:rPr>
              <w:t>。</w:t>
            </w:r>
          </w:p>
        </w:tc>
        <w:tc>
          <w:tcPr>
            <w:tcW w:w="394" w:type="dxa"/>
            <w:vMerge/>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r w:rsidR="000A2FCA" w:rsidRPr="002F4D99" w:rsidTr="00DD14F6">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八</w:t>
            </w:r>
          </w:p>
        </w:tc>
        <w:tc>
          <w:tcPr>
            <w:tcW w:w="75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1</w:t>
            </w:r>
            <w:r w:rsidRPr="002F4D99">
              <w:rPr>
                <w:rFonts w:ascii="Times New Roman" w:hAnsi="Times New Roman" w:hint="eastAsia"/>
                <w:sz w:val="24"/>
              </w:rPr>
              <w:t>6</w:t>
            </w:r>
            <w:r w:rsidRPr="002F4D99">
              <w:rPr>
                <w:rFonts w:ascii="Times New Roman" w:hAnsi="Times New Roman"/>
                <w:sz w:val="24"/>
              </w:rPr>
              <w:t>-</w:t>
            </w:r>
          </w:p>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sz w:val="24"/>
              </w:rPr>
              <w:t>1</w:t>
            </w:r>
            <w:r w:rsidRPr="002F4D99">
              <w:rPr>
                <w:rFonts w:ascii="Times New Roman" w:hAnsi="Times New Roman" w:hint="eastAsia"/>
                <w:sz w:val="24"/>
              </w:rPr>
              <w:t>8</w:t>
            </w:r>
          </w:p>
        </w:tc>
        <w:tc>
          <w:tcPr>
            <w:tcW w:w="448"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c>
          <w:tcPr>
            <w:tcW w:w="145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hd w:val="clear" w:color="auto" w:fill="FFFFFF"/>
              <w:spacing w:line="360" w:lineRule="auto"/>
              <w:rPr>
                <w:rFonts w:ascii="Times New Roman" w:hAnsi="Times New Roman"/>
                <w:sz w:val="24"/>
              </w:rPr>
            </w:pPr>
            <w:r w:rsidRPr="002F4D99">
              <w:rPr>
                <w:rFonts w:ascii="Times New Roman" w:hAnsi="Times New Roman"/>
                <w:sz w:val="24"/>
              </w:rPr>
              <w:t>第八章</w:t>
            </w:r>
          </w:p>
          <w:p w:rsidR="000A2FCA" w:rsidRPr="002F4D99" w:rsidRDefault="000A2FCA" w:rsidP="00DD14F6">
            <w:pPr>
              <w:widowControl/>
              <w:shd w:val="clear" w:color="auto" w:fill="FFFFFF"/>
              <w:spacing w:line="360" w:lineRule="auto"/>
              <w:rPr>
                <w:rFonts w:ascii="Times New Roman" w:hAnsi="Times New Roman"/>
                <w:sz w:val="24"/>
              </w:rPr>
            </w:pPr>
            <w:r w:rsidRPr="007C4B86">
              <w:rPr>
                <w:rFonts w:ascii="Times New Roman" w:hAnsi="Times New Roman" w:hint="eastAsia"/>
                <w:sz w:val="24"/>
              </w:rPr>
              <w:t>公交运营</w:t>
            </w:r>
          </w:p>
        </w:tc>
        <w:tc>
          <w:tcPr>
            <w:tcW w:w="3015" w:type="dxa"/>
            <w:tcBorders>
              <w:top w:val="single" w:sz="4" w:space="0" w:color="auto"/>
              <w:left w:val="single" w:sz="4" w:space="0" w:color="auto"/>
              <w:bottom w:val="single" w:sz="4" w:space="0" w:color="auto"/>
              <w:right w:val="single" w:sz="4" w:space="0" w:color="auto"/>
            </w:tcBorders>
            <w:vAlign w:val="center"/>
          </w:tcPr>
          <w:p w:rsidR="000A2FCA" w:rsidRPr="001B3E59" w:rsidRDefault="000A2FCA" w:rsidP="00DD14F6">
            <w:pPr>
              <w:snapToGrid w:val="0"/>
              <w:spacing w:line="300" w:lineRule="auto"/>
              <w:rPr>
                <w:rFonts w:ascii="宋体" w:hAnsi="宋体"/>
                <w:sz w:val="24"/>
              </w:rPr>
            </w:pPr>
            <w:r w:rsidRPr="001B3E59">
              <w:rPr>
                <w:rFonts w:ascii="宋体" w:hAnsi="宋体" w:hint="eastAsia"/>
                <w:sz w:val="24"/>
              </w:rPr>
              <w:t>（1）公交运行可靠性的定义。</w:t>
            </w:r>
          </w:p>
          <w:p w:rsidR="000A2FCA" w:rsidRPr="007C4B86" w:rsidRDefault="000A2FCA" w:rsidP="00DD14F6">
            <w:pPr>
              <w:snapToGrid w:val="0"/>
              <w:spacing w:line="300" w:lineRule="auto"/>
              <w:rPr>
                <w:rFonts w:ascii="宋体" w:hAnsi="宋体"/>
                <w:sz w:val="24"/>
              </w:rPr>
            </w:pPr>
            <w:r w:rsidRPr="001B3E59">
              <w:rPr>
                <w:rFonts w:ascii="宋体" w:hAnsi="宋体" w:hint="eastAsia"/>
                <w:sz w:val="24"/>
              </w:rPr>
              <w:t>（2）公交系统的系统动力学分析</w:t>
            </w:r>
            <w:r w:rsidRPr="007C4B86">
              <w:rPr>
                <w:rFonts w:ascii="宋体" w:hAnsi="宋体"/>
                <w:sz w:val="24"/>
              </w:rPr>
              <w:t>方法</w:t>
            </w:r>
          </w:p>
          <w:p w:rsidR="000A2FCA" w:rsidRPr="007C4B86" w:rsidRDefault="000A2FCA" w:rsidP="00DD14F6">
            <w:pPr>
              <w:snapToGrid w:val="0"/>
              <w:spacing w:line="300" w:lineRule="auto"/>
              <w:rPr>
                <w:rFonts w:ascii="宋体" w:hAnsi="宋体"/>
                <w:sz w:val="24"/>
              </w:rPr>
            </w:pPr>
            <w:r w:rsidRPr="007C4B86">
              <w:rPr>
                <w:rFonts w:ascii="宋体" w:hAnsi="宋体" w:hint="eastAsia"/>
                <w:sz w:val="24"/>
              </w:rPr>
              <w:t>（3）非受控公交运行的迭代</w:t>
            </w:r>
          </w:p>
          <w:p w:rsidR="000A2FCA" w:rsidRPr="00AC2304" w:rsidRDefault="000A2FCA" w:rsidP="00DD14F6">
            <w:pPr>
              <w:snapToGrid w:val="0"/>
              <w:spacing w:line="300" w:lineRule="auto"/>
              <w:rPr>
                <w:rFonts w:ascii="Times New Roman" w:hAnsi="Times New Roman"/>
                <w:sz w:val="24"/>
              </w:rPr>
            </w:pPr>
            <w:r w:rsidRPr="007C4B86">
              <w:rPr>
                <w:rFonts w:ascii="宋体" w:hAnsi="宋体" w:hint="eastAsia"/>
                <w:sz w:val="24"/>
              </w:rPr>
              <w:t>（4）公交时刻表自适应动态控制</w:t>
            </w:r>
          </w:p>
        </w:tc>
        <w:tc>
          <w:tcPr>
            <w:tcW w:w="520"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rFonts w:ascii="Times New Roman" w:hAnsi="Times New Roman"/>
                <w:sz w:val="24"/>
              </w:rPr>
            </w:pPr>
            <w:r w:rsidRPr="002F4D99">
              <w:rPr>
                <w:rFonts w:ascii="Times New Roman" w:hAnsi="Times New Roman" w:hint="eastAsia"/>
                <w:sz w:val="24"/>
              </w:rPr>
              <w:t>6</w:t>
            </w:r>
          </w:p>
        </w:tc>
        <w:tc>
          <w:tcPr>
            <w:tcW w:w="3257" w:type="dxa"/>
            <w:tcBorders>
              <w:left w:val="single" w:sz="4" w:space="0" w:color="auto"/>
              <w:right w:val="single" w:sz="4" w:space="0" w:color="auto"/>
            </w:tcBorders>
            <w:vAlign w:val="center"/>
          </w:tcPr>
          <w:p w:rsidR="000A2FCA" w:rsidRPr="002F4D99" w:rsidRDefault="000A2FCA" w:rsidP="00DD14F6">
            <w:pPr>
              <w:spacing w:line="440" w:lineRule="exact"/>
              <w:rPr>
                <w:rFonts w:ascii="Times New Roman" w:hAnsi="Times New Roman"/>
                <w:sz w:val="24"/>
              </w:rPr>
            </w:pPr>
            <w:r w:rsidRPr="002F4D99">
              <w:rPr>
                <w:rFonts w:ascii="Times New Roman" w:hAnsi="Times New Roman" w:hint="eastAsia"/>
                <w:b/>
                <w:sz w:val="24"/>
              </w:rPr>
              <w:t>作业：</w:t>
            </w:r>
            <w:r>
              <w:rPr>
                <w:rFonts w:ascii="宋体" w:hAnsi="宋体" w:hint="eastAsia"/>
                <w:sz w:val="24"/>
              </w:rPr>
              <w:t>分析公交</w:t>
            </w:r>
            <w:r>
              <w:rPr>
                <w:rFonts w:ascii="宋体" w:hAnsi="宋体"/>
                <w:sz w:val="24"/>
              </w:rPr>
              <w:t>可靠性的影响因素有哪些，哪些是重要的因素</w:t>
            </w:r>
            <w:r w:rsidRPr="002F4D99">
              <w:rPr>
                <w:rFonts w:ascii="宋体" w:hAnsi="宋体" w:hint="eastAsia"/>
                <w:sz w:val="24"/>
              </w:rPr>
              <w:t>。</w:t>
            </w:r>
          </w:p>
          <w:p w:rsidR="000A2FCA" w:rsidRPr="002F4D99" w:rsidRDefault="000A2FCA" w:rsidP="00DD14F6">
            <w:pPr>
              <w:widowControl/>
              <w:spacing w:line="360" w:lineRule="auto"/>
              <w:rPr>
                <w:rFonts w:ascii="Times New Roman" w:hAnsi="Times New Roman"/>
                <w:sz w:val="24"/>
              </w:rPr>
            </w:pPr>
            <w:r w:rsidRPr="002F4D99">
              <w:rPr>
                <w:rFonts w:ascii="Times New Roman" w:hAnsi="Times New Roman" w:hint="eastAsia"/>
                <w:b/>
                <w:sz w:val="24"/>
              </w:rPr>
              <w:t>要求：</w:t>
            </w:r>
            <w:r>
              <w:rPr>
                <w:rFonts w:ascii="Times New Roman" w:hAnsi="Times New Roman" w:hint="eastAsia"/>
                <w:sz w:val="24"/>
              </w:rPr>
              <w:t>可以采用公交</w:t>
            </w:r>
            <w:r>
              <w:rPr>
                <w:rFonts w:ascii="Times New Roman" w:hAnsi="Times New Roman"/>
                <w:sz w:val="24"/>
              </w:rPr>
              <w:t>运营数据进行</w:t>
            </w:r>
            <w:r>
              <w:rPr>
                <w:rFonts w:ascii="Times New Roman" w:hAnsi="Times New Roman" w:hint="eastAsia"/>
                <w:sz w:val="24"/>
              </w:rPr>
              <w:t>例证</w:t>
            </w:r>
            <w:r>
              <w:rPr>
                <w:rFonts w:ascii="Times New Roman" w:hAnsi="Times New Roman"/>
                <w:sz w:val="24"/>
              </w:rPr>
              <w:t>分析。</w:t>
            </w:r>
          </w:p>
        </w:tc>
        <w:tc>
          <w:tcPr>
            <w:tcW w:w="394" w:type="dxa"/>
            <w:vMerge/>
            <w:tcBorders>
              <w:left w:val="single" w:sz="4" w:space="0" w:color="auto"/>
              <w:right w:val="single" w:sz="4" w:space="0" w:color="auto"/>
            </w:tcBorders>
            <w:vAlign w:val="center"/>
          </w:tcPr>
          <w:p w:rsidR="000A2FCA" w:rsidRPr="002F4D99" w:rsidRDefault="000A2FCA" w:rsidP="00DD14F6">
            <w:pPr>
              <w:widowControl/>
              <w:spacing w:line="360" w:lineRule="auto"/>
              <w:rPr>
                <w:rFonts w:ascii="Times New Roman" w:hAnsi="Times New Roman"/>
                <w:sz w:val="24"/>
              </w:rPr>
            </w:pPr>
          </w:p>
        </w:tc>
      </w:tr>
    </w:tbl>
    <w:p w:rsidR="000A2FCA" w:rsidRPr="002F4D99" w:rsidRDefault="000A2FCA" w:rsidP="00EF3F56">
      <w:pPr>
        <w:spacing w:beforeLines="50" w:afterLines="50" w:line="360" w:lineRule="auto"/>
        <w:rPr>
          <w:rFonts w:ascii="黑体" w:eastAsia="黑体" w:hAnsi="黑体"/>
          <w:b/>
          <w:sz w:val="24"/>
        </w:rPr>
      </w:pPr>
    </w:p>
    <w:p w:rsidR="000A2FCA" w:rsidRPr="002F4D99" w:rsidRDefault="000A2FCA" w:rsidP="00EF3F56">
      <w:pPr>
        <w:spacing w:beforeLines="50" w:afterLines="50" w:line="360" w:lineRule="auto"/>
        <w:rPr>
          <w:rFonts w:ascii="黑体" w:eastAsia="黑体" w:hAnsi="黑体"/>
          <w:b/>
          <w:sz w:val="28"/>
          <w:szCs w:val="28"/>
        </w:rPr>
      </w:pPr>
      <w:r w:rsidRPr="002F4D99">
        <w:rPr>
          <w:rFonts w:ascii="黑体" w:eastAsia="黑体" w:hAnsi="黑体" w:hint="eastAsia"/>
          <w:b/>
          <w:sz w:val="28"/>
          <w:szCs w:val="28"/>
        </w:rPr>
        <w:t>六、推荐教材及教学参考书</w:t>
      </w:r>
    </w:p>
    <w:p w:rsidR="000A2FCA" w:rsidRPr="001B3E59" w:rsidRDefault="000A2FCA" w:rsidP="000A2FCA">
      <w:pPr>
        <w:spacing w:line="300" w:lineRule="auto"/>
        <w:rPr>
          <w:rFonts w:ascii="宋体" w:hAnsi="宋体"/>
          <w:sz w:val="24"/>
        </w:rPr>
      </w:pPr>
      <w:r w:rsidRPr="001B3E59">
        <w:rPr>
          <w:rFonts w:ascii="宋体" w:hAnsi="宋体"/>
          <w:sz w:val="24"/>
        </w:rPr>
        <w:t>1.</w:t>
      </w:r>
      <w:r w:rsidRPr="001B3E59">
        <w:rPr>
          <w:rFonts w:ascii="宋体" w:hAnsi="宋体" w:hint="eastAsia"/>
          <w:sz w:val="24"/>
        </w:rPr>
        <w:t>教材：</w:t>
      </w:r>
    </w:p>
    <w:p w:rsidR="000A2FCA" w:rsidRPr="00D73C45" w:rsidRDefault="000A2FCA" w:rsidP="000A2FCA">
      <w:pPr>
        <w:pStyle w:val="a3"/>
        <w:numPr>
          <w:ilvl w:val="0"/>
          <w:numId w:val="1"/>
        </w:numPr>
        <w:spacing w:line="300" w:lineRule="auto"/>
        <w:ind w:firstLineChars="0"/>
        <w:rPr>
          <w:rFonts w:ascii="Times New Roman" w:hAnsi="Times New Roman"/>
          <w:kern w:val="0"/>
          <w:sz w:val="24"/>
        </w:rPr>
      </w:pPr>
      <w:r w:rsidRPr="00D73C45">
        <w:rPr>
          <w:rFonts w:ascii="Times New Roman" w:hAnsi="Times New Roman"/>
          <w:szCs w:val="22"/>
        </w:rPr>
        <w:t>卡洛斯</w:t>
      </w:r>
      <w:r w:rsidRPr="00D73C45">
        <w:rPr>
          <w:rFonts w:ascii="Times New Roman" w:hAnsi="Times New Roman"/>
          <w:szCs w:val="22"/>
        </w:rPr>
        <w:t>.</w:t>
      </w:r>
      <w:r w:rsidRPr="00D73C45">
        <w:rPr>
          <w:rFonts w:ascii="Times New Roman" w:hAnsi="Times New Roman"/>
          <w:szCs w:val="22"/>
        </w:rPr>
        <w:t>达刚佐著，李萌、欧阳彦峰译，公共交通系统规划与运营原理，人民交通出版社，</w:t>
      </w:r>
      <w:r w:rsidRPr="00D73C45">
        <w:rPr>
          <w:rFonts w:ascii="Times New Roman" w:hAnsi="Times New Roman"/>
          <w:szCs w:val="22"/>
        </w:rPr>
        <w:t>2017</w:t>
      </w:r>
    </w:p>
    <w:p w:rsidR="000A2FCA" w:rsidRPr="001B3E59" w:rsidRDefault="000A2FCA" w:rsidP="000A2FCA">
      <w:pPr>
        <w:spacing w:line="300" w:lineRule="auto"/>
        <w:rPr>
          <w:rFonts w:ascii="宋体" w:hAnsi="宋体"/>
          <w:kern w:val="0"/>
          <w:sz w:val="24"/>
        </w:rPr>
      </w:pPr>
      <w:r w:rsidRPr="001B3E59">
        <w:rPr>
          <w:rFonts w:ascii="宋体" w:hAnsi="宋体"/>
          <w:kern w:val="0"/>
          <w:sz w:val="24"/>
        </w:rPr>
        <w:t>2.</w:t>
      </w:r>
      <w:r w:rsidRPr="001B3E59">
        <w:rPr>
          <w:rFonts w:ascii="宋体" w:hAnsi="宋体" w:hint="eastAsia"/>
          <w:kern w:val="0"/>
          <w:sz w:val="24"/>
        </w:rPr>
        <w:t>参考书：</w:t>
      </w:r>
    </w:p>
    <w:p w:rsidR="000A2FCA" w:rsidRPr="00D73C45" w:rsidRDefault="000A2FCA" w:rsidP="000A2FCA">
      <w:pPr>
        <w:pStyle w:val="a3"/>
        <w:numPr>
          <w:ilvl w:val="0"/>
          <w:numId w:val="1"/>
        </w:numPr>
        <w:spacing w:line="300" w:lineRule="auto"/>
        <w:ind w:firstLineChars="0"/>
        <w:rPr>
          <w:rFonts w:ascii="Times New Roman" w:hAnsi="Times New Roman"/>
          <w:szCs w:val="22"/>
        </w:rPr>
      </w:pPr>
      <w:r w:rsidRPr="00D73C45">
        <w:rPr>
          <w:rFonts w:ascii="Times New Roman" w:hAnsi="Times New Roman"/>
          <w:szCs w:val="22"/>
        </w:rPr>
        <w:t>维坎</w:t>
      </w:r>
      <w:r w:rsidRPr="00D73C45">
        <w:rPr>
          <w:rFonts w:ascii="Times New Roman" w:hAnsi="Times New Roman"/>
          <w:szCs w:val="22"/>
        </w:rPr>
        <w:t>·</w:t>
      </w:r>
      <w:r w:rsidRPr="00D73C45">
        <w:rPr>
          <w:rFonts w:ascii="Times New Roman" w:hAnsi="Times New Roman"/>
          <w:szCs w:val="22"/>
        </w:rPr>
        <w:t>维奇克，城市公共交通运营</w:t>
      </w:r>
      <w:r w:rsidRPr="00D73C45">
        <w:rPr>
          <w:rFonts w:ascii="Times New Roman" w:hAnsi="Times New Roman"/>
          <w:szCs w:val="22"/>
        </w:rPr>
        <w:t>.</w:t>
      </w:r>
      <w:r w:rsidRPr="00D73C45">
        <w:rPr>
          <w:rFonts w:ascii="Times New Roman" w:hAnsi="Times New Roman"/>
          <w:szCs w:val="22"/>
        </w:rPr>
        <w:t>规划与经济。北京：中国铁道出版社，</w:t>
      </w:r>
      <w:r w:rsidRPr="00D73C45">
        <w:rPr>
          <w:rFonts w:ascii="Times New Roman" w:hAnsi="Times New Roman"/>
          <w:szCs w:val="22"/>
        </w:rPr>
        <w:t>2012</w:t>
      </w:r>
      <w:r w:rsidRPr="00D73C45">
        <w:rPr>
          <w:rFonts w:ascii="Times New Roman" w:hAnsi="Times New Roman"/>
          <w:szCs w:val="22"/>
        </w:rPr>
        <w:t>。</w:t>
      </w:r>
    </w:p>
    <w:p w:rsidR="000A2FCA" w:rsidRPr="00D73C45" w:rsidRDefault="000A2FCA" w:rsidP="000A2FCA">
      <w:pPr>
        <w:pStyle w:val="a3"/>
        <w:numPr>
          <w:ilvl w:val="0"/>
          <w:numId w:val="1"/>
        </w:numPr>
        <w:spacing w:line="300" w:lineRule="auto"/>
        <w:ind w:firstLineChars="0"/>
        <w:rPr>
          <w:rFonts w:ascii="Times New Roman" w:hAnsi="Times New Roman"/>
          <w:szCs w:val="22"/>
        </w:rPr>
      </w:pPr>
      <w:r w:rsidRPr="00D73C45">
        <w:rPr>
          <w:rFonts w:ascii="Times New Roman" w:hAnsi="Times New Roman"/>
          <w:szCs w:val="22"/>
        </w:rPr>
        <w:lastRenderedPageBreak/>
        <w:t>赛德尔</w:t>
      </w:r>
      <w:r w:rsidRPr="00D73C45">
        <w:rPr>
          <w:rFonts w:ascii="Times New Roman" w:hAnsi="Times New Roman"/>
          <w:szCs w:val="22"/>
        </w:rPr>
        <w:t>,</w:t>
      </w:r>
      <w:r w:rsidRPr="00D73C45">
        <w:rPr>
          <w:rFonts w:ascii="Times New Roman" w:hAnsi="Times New Roman"/>
          <w:szCs w:val="22"/>
        </w:rPr>
        <w:t>《公共交通规划与运营》</w:t>
      </w:r>
      <w:r w:rsidRPr="00D73C45">
        <w:rPr>
          <w:rFonts w:ascii="Times New Roman" w:hAnsi="Times New Roman"/>
          <w:szCs w:val="22"/>
        </w:rPr>
        <w:t>,</w:t>
      </w:r>
      <w:r w:rsidRPr="00D73C45">
        <w:rPr>
          <w:rFonts w:ascii="Times New Roman" w:hAnsi="Times New Roman"/>
          <w:szCs w:val="22"/>
        </w:rPr>
        <w:t>清华大学出版社</w:t>
      </w:r>
      <w:r w:rsidRPr="00D73C45">
        <w:rPr>
          <w:rFonts w:ascii="Times New Roman" w:hAnsi="Times New Roman"/>
          <w:szCs w:val="22"/>
        </w:rPr>
        <w:t xml:space="preserve">,2010 </w:t>
      </w:r>
    </w:p>
    <w:p w:rsidR="000A2FCA" w:rsidRPr="002F4D99" w:rsidRDefault="000A2FCA" w:rsidP="00EF3F56">
      <w:pPr>
        <w:spacing w:beforeLines="50" w:afterLines="50" w:line="360" w:lineRule="auto"/>
        <w:rPr>
          <w:rFonts w:ascii="黑体" w:eastAsia="黑体" w:hAnsi="黑体"/>
          <w:b/>
          <w:sz w:val="28"/>
          <w:szCs w:val="28"/>
        </w:rPr>
      </w:pPr>
      <w:r w:rsidRPr="002F4D99">
        <w:rPr>
          <w:rFonts w:ascii="黑体" w:eastAsia="黑体" w:hAnsi="黑体"/>
          <w:b/>
          <w:sz w:val="28"/>
          <w:szCs w:val="28"/>
        </w:rPr>
        <w:t>七、教学方法</w:t>
      </w:r>
    </w:p>
    <w:p w:rsidR="000A2FCA" w:rsidRPr="002F4D99" w:rsidRDefault="000A2FCA" w:rsidP="000A2FCA">
      <w:pPr>
        <w:spacing w:line="440" w:lineRule="exact"/>
        <w:rPr>
          <w:rFonts w:ascii="Times New Roman" w:hAnsi="Times New Roman"/>
          <w:sz w:val="24"/>
        </w:rPr>
      </w:pPr>
      <w:r w:rsidRPr="002F4D99">
        <w:rPr>
          <w:rFonts w:ascii="Times New Roman" w:hAnsi="Times New Roman"/>
          <w:sz w:val="24"/>
        </w:rPr>
        <w:t>1.</w:t>
      </w:r>
      <w:r w:rsidRPr="002F4D99">
        <w:rPr>
          <w:rFonts w:ascii="Times New Roman" w:hAnsi="Times New Roman"/>
          <w:sz w:val="24"/>
        </w:rPr>
        <w:t>讲授法：</w:t>
      </w:r>
      <w:r w:rsidRPr="001B3E59">
        <w:rPr>
          <w:color w:val="000000"/>
          <w:sz w:val="24"/>
        </w:rPr>
        <w:t>包括</w:t>
      </w:r>
      <w:r w:rsidRPr="001B3E59">
        <w:rPr>
          <w:rFonts w:hint="eastAsia"/>
          <w:color w:val="000000"/>
          <w:sz w:val="24"/>
        </w:rPr>
        <w:t>政策导向及需求的估计、公交服务系统规划设计的基本方法；公交走廊及网络的规划、柔性公交系统的规划、个人公共交通系统、订制公交系统、出租车、公共小汽车共享等系统的规划模型、公交行车计划编制、人员排班、公交服务可靠性控制等</w:t>
      </w:r>
      <w:r w:rsidRPr="001B3E59">
        <w:rPr>
          <w:color w:val="000000"/>
          <w:sz w:val="24"/>
        </w:rPr>
        <w:t>。</w:t>
      </w:r>
      <w:r w:rsidRPr="001B3E59">
        <w:rPr>
          <w:rFonts w:hint="eastAsia"/>
          <w:color w:val="000000"/>
          <w:sz w:val="24"/>
        </w:rPr>
        <w:t>通过本课程的教学，能够使学生</w:t>
      </w:r>
      <w:r w:rsidRPr="001B3E59">
        <w:rPr>
          <w:color w:val="000000"/>
          <w:sz w:val="24"/>
        </w:rPr>
        <w:t>掌握</w:t>
      </w:r>
      <w:r w:rsidRPr="001B3E59">
        <w:rPr>
          <w:rFonts w:hint="eastAsia"/>
          <w:color w:val="000000"/>
          <w:sz w:val="24"/>
        </w:rPr>
        <w:t>公共交通规划</w:t>
      </w:r>
      <w:r w:rsidRPr="001B3E59">
        <w:rPr>
          <w:color w:val="000000"/>
          <w:sz w:val="24"/>
        </w:rPr>
        <w:t>的基础理论</w:t>
      </w:r>
      <w:r w:rsidRPr="001B3E59">
        <w:rPr>
          <w:rFonts w:hint="eastAsia"/>
          <w:color w:val="000000"/>
          <w:sz w:val="24"/>
        </w:rPr>
        <w:t>和基本</w:t>
      </w:r>
      <w:r w:rsidRPr="001B3E59">
        <w:rPr>
          <w:color w:val="000000"/>
          <w:sz w:val="24"/>
        </w:rPr>
        <w:t>知识</w:t>
      </w:r>
      <w:r w:rsidRPr="001B3E59">
        <w:rPr>
          <w:rFonts w:hint="eastAsia"/>
          <w:color w:val="000000"/>
          <w:sz w:val="24"/>
        </w:rPr>
        <w:t>，具备公交走廊规划、行车计划编制等基本</w:t>
      </w:r>
      <w:r w:rsidRPr="001B3E59">
        <w:rPr>
          <w:color w:val="000000"/>
          <w:sz w:val="24"/>
        </w:rPr>
        <w:t>技能</w:t>
      </w:r>
      <w:r w:rsidRPr="001B3E59">
        <w:rPr>
          <w:rFonts w:hint="eastAsia"/>
          <w:color w:val="000000"/>
          <w:sz w:val="24"/>
        </w:rPr>
        <w:t>。</w:t>
      </w:r>
    </w:p>
    <w:p w:rsidR="000A2FCA" w:rsidRPr="002F4D99" w:rsidRDefault="000A2FCA" w:rsidP="00EF3F56">
      <w:pPr>
        <w:spacing w:beforeLines="50" w:afterLines="50" w:line="360" w:lineRule="auto"/>
        <w:rPr>
          <w:rFonts w:ascii="黑体" w:eastAsia="黑体" w:hAnsi="黑体"/>
          <w:b/>
          <w:sz w:val="28"/>
          <w:szCs w:val="28"/>
        </w:rPr>
      </w:pPr>
      <w:r w:rsidRPr="002F4D99">
        <w:rPr>
          <w:rFonts w:ascii="黑体" w:eastAsia="黑体" w:hAnsi="黑体"/>
          <w:b/>
          <w:sz w:val="28"/>
          <w:szCs w:val="28"/>
        </w:rPr>
        <w:t>八、考核方式及评定方法</w:t>
      </w:r>
    </w:p>
    <w:p w:rsidR="000A2FCA" w:rsidRPr="002F4D99" w:rsidRDefault="000A2FCA" w:rsidP="000A2FCA">
      <w:pPr>
        <w:spacing w:line="420" w:lineRule="exact"/>
        <w:rPr>
          <w:rFonts w:ascii="Times New Roman" w:hAnsi="Times New Roman"/>
          <w:sz w:val="24"/>
        </w:rPr>
      </w:pPr>
      <w:r w:rsidRPr="002F4D99">
        <w:rPr>
          <w:rFonts w:ascii="Times New Roman" w:hAnsi="Times New Roman"/>
          <w:sz w:val="24"/>
        </w:rPr>
        <w:t>平时成绩：</w:t>
      </w:r>
      <w:r w:rsidRPr="002F4D99">
        <w:rPr>
          <w:rFonts w:ascii="Times New Roman" w:hAnsi="Times New Roman" w:hint="eastAsia"/>
          <w:sz w:val="24"/>
        </w:rPr>
        <w:t>1</w:t>
      </w:r>
      <w:r w:rsidRPr="002F4D99">
        <w:rPr>
          <w:rFonts w:ascii="Times New Roman" w:hAnsi="Times New Roman"/>
          <w:sz w:val="24"/>
        </w:rPr>
        <w:t>0%</w:t>
      </w:r>
      <w:r w:rsidRPr="002F4D99">
        <w:rPr>
          <w:rFonts w:ascii="Times New Roman" w:hAnsi="Times New Roman"/>
          <w:sz w:val="24"/>
        </w:rPr>
        <w:t>（考勤与提问、考察）</w:t>
      </w:r>
    </w:p>
    <w:p w:rsidR="000A2FCA" w:rsidRPr="002F4D99" w:rsidRDefault="000A2FCA" w:rsidP="000A2FCA">
      <w:pPr>
        <w:spacing w:line="420" w:lineRule="exact"/>
        <w:rPr>
          <w:rFonts w:ascii="Times New Roman" w:hAnsi="Times New Roman"/>
          <w:sz w:val="24"/>
        </w:rPr>
      </w:pPr>
      <w:r w:rsidRPr="002F4D99">
        <w:rPr>
          <w:rFonts w:ascii="Times New Roman" w:hAnsi="Times New Roman"/>
          <w:sz w:val="24"/>
        </w:rPr>
        <w:t>期末考试：</w:t>
      </w:r>
      <w:r>
        <w:rPr>
          <w:rFonts w:ascii="Times New Roman" w:hAnsi="Times New Roman"/>
          <w:sz w:val="24"/>
        </w:rPr>
        <w:t>9</w:t>
      </w:r>
      <w:r w:rsidRPr="002F4D99">
        <w:rPr>
          <w:rFonts w:ascii="Times New Roman" w:hAnsi="Times New Roman"/>
          <w:sz w:val="24"/>
        </w:rPr>
        <w:t>0%</w:t>
      </w:r>
      <w:r w:rsidRPr="002F4D99">
        <w:rPr>
          <w:rFonts w:ascii="Times New Roman" w:hAnsi="Times New Roman"/>
          <w:sz w:val="24"/>
        </w:rPr>
        <w:t>（</w:t>
      </w:r>
      <w:r>
        <w:rPr>
          <w:rFonts w:ascii="Times New Roman" w:hAnsi="Times New Roman" w:hint="eastAsia"/>
          <w:sz w:val="24"/>
        </w:rPr>
        <w:t>论文</w:t>
      </w:r>
      <w:r w:rsidRPr="002F4D99">
        <w:rPr>
          <w:rFonts w:ascii="Times New Roman" w:hAnsi="Times New Roman"/>
          <w:sz w:val="24"/>
        </w:rPr>
        <w:t>）</w:t>
      </w:r>
    </w:p>
    <w:p w:rsidR="000A2FCA" w:rsidRPr="002F4D99" w:rsidRDefault="000A2FCA" w:rsidP="000A2FCA">
      <w:pPr>
        <w:spacing w:line="360" w:lineRule="auto"/>
        <w:jc w:val="center"/>
        <w:rPr>
          <w:rFonts w:ascii="Times New Roman" w:eastAsia="黑体" w:hAnsi="Times New Roman"/>
          <w:b/>
          <w:bCs/>
          <w:sz w:val="24"/>
        </w:rPr>
      </w:pPr>
      <w:r w:rsidRPr="002F4D99">
        <w:rPr>
          <w:rFonts w:ascii="Times New Roman" w:eastAsia="黑体" w:hAnsi="Times New Roman" w:hint="eastAsia"/>
          <w:b/>
          <w:bCs/>
          <w:sz w:val="24"/>
        </w:rPr>
        <w:t>表</w:t>
      </w:r>
      <w:r w:rsidRPr="002F4D99">
        <w:rPr>
          <w:rFonts w:ascii="Times New Roman" w:eastAsia="黑体" w:hAnsi="Times New Roman" w:hint="eastAsia"/>
          <w:b/>
          <w:bCs/>
          <w:sz w:val="24"/>
        </w:rPr>
        <w:t>4</w:t>
      </w:r>
      <w:r w:rsidRPr="002F4D99">
        <w:rPr>
          <w:rFonts w:ascii="Times New Roman" w:eastAsia="黑体" w:hAnsi="Times New Roman" w:hint="eastAsia"/>
          <w:b/>
          <w:bCs/>
          <w:sz w:val="24"/>
        </w:rPr>
        <w:t>：各课程分目标的考评占比</w:t>
      </w:r>
    </w:p>
    <w:tbl>
      <w:tblPr>
        <w:tblW w:w="6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3"/>
        <w:gridCol w:w="1067"/>
        <w:gridCol w:w="1134"/>
        <w:gridCol w:w="2627"/>
      </w:tblGrid>
      <w:tr w:rsidR="000A2FCA" w:rsidRPr="002F4D99" w:rsidTr="00DD14F6">
        <w:trPr>
          <w:jc w:val="center"/>
        </w:trPr>
        <w:tc>
          <w:tcPr>
            <w:tcW w:w="1193" w:type="dxa"/>
            <w:tcBorders>
              <w:tl2br w:val="single" w:sz="4" w:space="0" w:color="auto"/>
            </w:tcBorders>
            <w:shd w:val="clear" w:color="auto" w:fill="auto"/>
            <w:vAlign w:val="center"/>
          </w:tcPr>
          <w:p w:rsidR="000A2FCA" w:rsidRPr="002F4D99" w:rsidRDefault="000A2FCA" w:rsidP="00DD14F6">
            <w:pPr>
              <w:spacing w:line="360" w:lineRule="auto"/>
              <w:rPr>
                <w:rFonts w:ascii="Times New Roman" w:hAnsi="Times New Roman"/>
                <w:b/>
                <w:bCs/>
                <w:kern w:val="0"/>
                <w:sz w:val="24"/>
              </w:rPr>
            </w:pPr>
            <w:r w:rsidRPr="002F4D99">
              <w:rPr>
                <w:rFonts w:ascii="Times New Roman" w:hAnsi="Times New Roman" w:hint="eastAsia"/>
                <w:b/>
                <w:bCs/>
                <w:kern w:val="0"/>
                <w:sz w:val="24"/>
              </w:rPr>
              <w:t>来源</w:t>
            </w:r>
          </w:p>
          <w:p w:rsidR="000A2FCA" w:rsidRPr="002F4D99" w:rsidRDefault="000A2FCA" w:rsidP="00DD14F6">
            <w:pPr>
              <w:spacing w:line="360" w:lineRule="auto"/>
              <w:rPr>
                <w:rFonts w:ascii="Times New Roman" w:hAnsi="Times New Roman"/>
                <w:b/>
                <w:bCs/>
                <w:kern w:val="0"/>
                <w:sz w:val="24"/>
              </w:rPr>
            </w:pPr>
            <w:r w:rsidRPr="002F4D99">
              <w:rPr>
                <w:rFonts w:ascii="Times New Roman" w:hAnsi="Times New Roman" w:hint="eastAsia"/>
                <w:b/>
                <w:bCs/>
                <w:kern w:val="0"/>
                <w:sz w:val="24"/>
              </w:rPr>
              <w:t>组成</w:t>
            </w:r>
          </w:p>
        </w:tc>
        <w:tc>
          <w:tcPr>
            <w:tcW w:w="1067" w:type="dxa"/>
            <w:shd w:val="clear" w:color="auto" w:fill="auto"/>
            <w:vAlign w:val="center"/>
          </w:tcPr>
          <w:p w:rsidR="000A2FCA" w:rsidRPr="002F4D99" w:rsidRDefault="000A2FCA" w:rsidP="00DD14F6">
            <w:pPr>
              <w:spacing w:line="360" w:lineRule="auto"/>
              <w:jc w:val="center"/>
              <w:rPr>
                <w:rFonts w:ascii="Times New Roman" w:hAnsi="Times New Roman"/>
                <w:b/>
                <w:bCs/>
                <w:kern w:val="0"/>
                <w:sz w:val="24"/>
              </w:rPr>
            </w:pPr>
            <w:r w:rsidRPr="002F4D99">
              <w:rPr>
                <w:rFonts w:ascii="Times New Roman" w:hAnsi="Times New Roman"/>
                <w:b/>
                <w:bCs/>
                <w:kern w:val="0"/>
                <w:sz w:val="24"/>
              </w:rPr>
              <w:t>平时</w:t>
            </w:r>
          </w:p>
        </w:tc>
        <w:tc>
          <w:tcPr>
            <w:tcW w:w="1134" w:type="dxa"/>
            <w:vAlign w:val="center"/>
          </w:tcPr>
          <w:p w:rsidR="000A2FCA" w:rsidRPr="002F4D99" w:rsidRDefault="000A2FCA" w:rsidP="00DD14F6">
            <w:pPr>
              <w:spacing w:line="360" w:lineRule="auto"/>
              <w:jc w:val="center"/>
              <w:rPr>
                <w:rFonts w:ascii="Times New Roman" w:hAnsi="Times New Roman"/>
                <w:b/>
                <w:bCs/>
                <w:kern w:val="0"/>
                <w:sz w:val="24"/>
              </w:rPr>
            </w:pPr>
            <w:r w:rsidRPr="002F4D99">
              <w:rPr>
                <w:rFonts w:ascii="Times New Roman" w:hAnsi="Times New Roman"/>
                <w:b/>
                <w:bCs/>
                <w:kern w:val="0"/>
                <w:sz w:val="24"/>
              </w:rPr>
              <w:t>期末</w:t>
            </w:r>
          </w:p>
        </w:tc>
        <w:tc>
          <w:tcPr>
            <w:tcW w:w="2627" w:type="dxa"/>
            <w:shd w:val="clear" w:color="auto" w:fill="auto"/>
            <w:vAlign w:val="center"/>
          </w:tcPr>
          <w:p w:rsidR="000A2FCA" w:rsidRPr="002F4D99" w:rsidRDefault="000A2FCA" w:rsidP="00DD14F6">
            <w:pPr>
              <w:spacing w:line="360" w:lineRule="auto"/>
              <w:jc w:val="center"/>
              <w:rPr>
                <w:rFonts w:ascii="Times New Roman" w:hAnsi="Times New Roman"/>
                <w:b/>
                <w:bCs/>
                <w:kern w:val="0"/>
                <w:sz w:val="24"/>
              </w:rPr>
            </w:pPr>
            <w:r w:rsidRPr="002F4D99">
              <w:rPr>
                <w:rFonts w:ascii="Times New Roman" w:hAnsi="Times New Roman"/>
                <w:b/>
                <w:bCs/>
                <w:kern w:val="0"/>
                <w:sz w:val="24"/>
              </w:rPr>
              <w:t>总评达成度</w:t>
            </w:r>
          </w:p>
        </w:tc>
      </w:tr>
      <w:tr w:rsidR="000A2FCA" w:rsidRPr="002F4D99" w:rsidTr="00DD14F6">
        <w:trPr>
          <w:trHeight w:val="620"/>
          <w:jc w:val="center"/>
        </w:trPr>
        <w:tc>
          <w:tcPr>
            <w:tcW w:w="1193" w:type="dxa"/>
            <w:shd w:val="clear" w:color="auto" w:fill="auto"/>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分</w:t>
            </w:r>
            <w:r w:rsidRPr="002F4D99">
              <w:rPr>
                <w:rFonts w:ascii="Times New Roman" w:hAnsi="Times New Roman"/>
                <w:kern w:val="0"/>
                <w:sz w:val="24"/>
              </w:rPr>
              <w:t>目标</w:t>
            </w:r>
            <w:r w:rsidRPr="002F4D99">
              <w:rPr>
                <w:rFonts w:ascii="Times New Roman" w:hAnsi="Times New Roman"/>
                <w:kern w:val="0"/>
                <w:sz w:val="24"/>
              </w:rPr>
              <w:t>1</w:t>
            </w:r>
          </w:p>
        </w:tc>
        <w:tc>
          <w:tcPr>
            <w:tcW w:w="1067" w:type="dxa"/>
            <w:shd w:val="clear" w:color="auto" w:fill="auto"/>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25</w:t>
            </w:r>
            <w:r w:rsidRPr="002F4D99">
              <w:rPr>
                <w:rFonts w:ascii="Times New Roman" w:hAnsi="Times New Roman"/>
                <w:kern w:val="0"/>
                <w:sz w:val="24"/>
              </w:rPr>
              <w:t>%</w:t>
            </w:r>
          </w:p>
        </w:tc>
        <w:tc>
          <w:tcPr>
            <w:tcW w:w="1134" w:type="dxa"/>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25</w:t>
            </w:r>
            <w:r w:rsidRPr="002F4D99">
              <w:rPr>
                <w:rFonts w:ascii="Times New Roman" w:hAnsi="Times New Roman"/>
                <w:kern w:val="0"/>
                <w:sz w:val="24"/>
              </w:rPr>
              <w:t>%</w:t>
            </w:r>
          </w:p>
        </w:tc>
        <w:tc>
          <w:tcPr>
            <w:tcW w:w="2627" w:type="dxa"/>
            <w:vMerge w:val="restart"/>
            <w:shd w:val="clear" w:color="auto" w:fill="auto"/>
            <w:vAlign w:val="center"/>
          </w:tcPr>
          <w:p w:rsidR="000A2FCA" w:rsidRPr="002F4D99" w:rsidRDefault="000A2FCA" w:rsidP="00DD14F6">
            <w:pPr>
              <w:spacing w:line="360" w:lineRule="auto"/>
              <w:rPr>
                <w:rFonts w:ascii="Times New Roman" w:hAnsi="Times New Roman"/>
                <w:kern w:val="0"/>
                <w:sz w:val="24"/>
              </w:rPr>
            </w:pPr>
            <w:r w:rsidRPr="002F4D99">
              <w:rPr>
                <w:rFonts w:ascii="Times New Roman" w:hAnsi="Times New Roman"/>
                <w:kern w:val="0"/>
                <w:sz w:val="24"/>
              </w:rPr>
              <w:t>分目标达成度</w:t>
            </w:r>
            <w:r w:rsidRPr="002F4D99">
              <w:rPr>
                <w:rFonts w:ascii="Times New Roman" w:hAnsi="Times New Roman"/>
                <w:kern w:val="0"/>
                <w:sz w:val="24"/>
              </w:rPr>
              <w:t>={0.</w:t>
            </w:r>
            <w:r w:rsidRPr="002F4D99">
              <w:rPr>
                <w:rFonts w:ascii="Times New Roman" w:hAnsi="Times New Roman" w:hint="eastAsia"/>
                <w:kern w:val="0"/>
                <w:sz w:val="24"/>
              </w:rPr>
              <w:t>1</w:t>
            </w:r>
            <w:r w:rsidRPr="002F4D99">
              <w:rPr>
                <w:rFonts w:ascii="Times New Roman" w:hAnsi="Times New Roman"/>
                <w:kern w:val="0"/>
                <w:sz w:val="24"/>
              </w:rPr>
              <w:t>ｘ平时分目标成绩</w:t>
            </w:r>
            <w:r w:rsidRPr="002F4D99">
              <w:rPr>
                <w:rFonts w:ascii="Times New Roman" w:hAnsi="Times New Roman"/>
                <w:kern w:val="0"/>
                <w:sz w:val="24"/>
              </w:rPr>
              <w:t>+0.</w:t>
            </w:r>
            <w:r>
              <w:rPr>
                <w:rFonts w:ascii="Times New Roman" w:hAnsi="Times New Roman"/>
                <w:kern w:val="0"/>
                <w:sz w:val="24"/>
              </w:rPr>
              <w:t>9</w:t>
            </w:r>
            <w:r w:rsidRPr="002F4D99">
              <w:rPr>
                <w:rFonts w:ascii="Times New Roman" w:hAnsi="Times New Roman"/>
                <w:kern w:val="0"/>
                <w:sz w:val="24"/>
              </w:rPr>
              <w:t>ｘ期末分目标成绩</w:t>
            </w:r>
            <w:r w:rsidRPr="002F4D99">
              <w:rPr>
                <w:rFonts w:ascii="Times New Roman" w:hAnsi="Times New Roman"/>
                <w:kern w:val="0"/>
                <w:sz w:val="24"/>
              </w:rPr>
              <w:t xml:space="preserve"> }/</w:t>
            </w:r>
            <w:r w:rsidRPr="002F4D99">
              <w:rPr>
                <w:rFonts w:ascii="Times New Roman" w:hAnsi="Times New Roman"/>
                <w:kern w:val="0"/>
                <w:sz w:val="24"/>
              </w:rPr>
              <w:t>分目标总分</w:t>
            </w:r>
          </w:p>
        </w:tc>
      </w:tr>
      <w:tr w:rsidR="000A2FCA" w:rsidRPr="002F4D99" w:rsidTr="00DD14F6">
        <w:trPr>
          <w:trHeight w:val="679"/>
          <w:jc w:val="center"/>
        </w:trPr>
        <w:tc>
          <w:tcPr>
            <w:tcW w:w="1193" w:type="dxa"/>
            <w:shd w:val="clear" w:color="auto" w:fill="auto"/>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分</w:t>
            </w:r>
            <w:r w:rsidRPr="002F4D99">
              <w:rPr>
                <w:rFonts w:ascii="Times New Roman" w:hAnsi="Times New Roman"/>
                <w:kern w:val="0"/>
                <w:sz w:val="24"/>
              </w:rPr>
              <w:t>目标</w:t>
            </w:r>
            <w:r w:rsidRPr="002F4D99">
              <w:rPr>
                <w:rFonts w:ascii="Times New Roman" w:hAnsi="Times New Roman"/>
                <w:kern w:val="0"/>
                <w:sz w:val="24"/>
              </w:rPr>
              <w:t>2</w:t>
            </w:r>
          </w:p>
        </w:tc>
        <w:tc>
          <w:tcPr>
            <w:tcW w:w="1067" w:type="dxa"/>
            <w:shd w:val="clear" w:color="auto" w:fill="auto"/>
            <w:vAlign w:val="center"/>
          </w:tcPr>
          <w:p w:rsidR="000A2FCA" w:rsidRPr="002F4D99" w:rsidRDefault="000A2FCA" w:rsidP="00DD14F6">
            <w:pPr>
              <w:spacing w:line="360" w:lineRule="auto"/>
              <w:jc w:val="center"/>
              <w:rPr>
                <w:rFonts w:ascii="Times New Roman" w:hAnsi="Times New Roman"/>
                <w:kern w:val="0"/>
                <w:sz w:val="24"/>
              </w:rPr>
            </w:pPr>
            <w:r>
              <w:rPr>
                <w:rFonts w:ascii="Times New Roman" w:hAnsi="Times New Roman"/>
                <w:kern w:val="0"/>
                <w:sz w:val="24"/>
              </w:rPr>
              <w:t>50</w:t>
            </w:r>
            <w:r w:rsidRPr="002F4D99">
              <w:rPr>
                <w:rFonts w:ascii="Times New Roman" w:hAnsi="Times New Roman"/>
                <w:kern w:val="0"/>
                <w:sz w:val="24"/>
              </w:rPr>
              <w:t>%</w:t>
            </w:r>
          </w:p>
        </w:tc>
        <w:tc>
          <w:tcPr>
            <w:tcW w:w="1134" w:type="dxa"/>
            <w:vAlign w:val="center"/>
          </w:tcPr>
          <w:p w:rsidR="000A2FCA" w:rsidRPr="002F4D99" w:rsidRDefault="000A2FCA" w:rsidP="00DD14F6">
            <w:pPr>
              <w:spacing w:line="360" w:lineRule="auto"/>
              <w:jc w:val="center"/>
              <w:rPr>
                <w:rFonts w:ascii="Times New Roman" w:hAnsi="Times New Roman"/>
                <w:kern w:val="0"/>
                <w:sz w:val="24"/>
              </w:rPr>
            </w:pPr>
            <w:r>
              <w:rPr>
                <w:rFonts w:ascii="Times New Roman" w:hAnsi="Times New Roman"/>
                <w:kern w:val="0"/>
                <w:sz w:val="24"/>
              </w:rPr>
              <w:t>50</w:t>
            </w:r>
            <w:r w:rsidRPr="002F4D99">
              <w:rPr>
                <w:rFonts w:ascii="Times New Roman" w:hAnsi="Times New Roman"/>
                <w:kern w:val="0"/>
                <w:sz w:val="24"/>
              </w:rPr>
              <w:t>%</w:t>
            </w:r>
          </w:p>
        </w:tc>
        <w:tc>
          <w:tcPr>
            <w:tcW w:w="2627" w:type="dxa"/>
            <w:vMerge/>
            <w:shd w:val="clear" w:color="auto" w:fill="auto"/>
            <w:vAlign w:val="center"/>
          </w:tcPr>
          <w:p w:rsidR="000A2FCA" w:rsidRPr="002F4D99" w:rsidRDefault="000A2FCA" w:rsidP="00DD14F6">
            <w:pPr>
              <w:spacing w:line="360" w:lineRule="auto"/>
              <w:rPr>
                <w:rFonts w:ascii="Times New Roman" w:hAnsi="Times New Roman"/>
                <w:kern w:val="0"/>
                <w:sz w:val="24"/>
              </w:rPr>
            </w:pPr>
          </w:p>
        </w:tc>
      </w:tr>
      <w:tr w:rsidR="000A2FCA" w:rsidRPr="002F4D99" w:rsidTr="00DD14F6">
        <w:trPr>
          <w:trHeight w:val="673"/>
          <w:jc w:val="center"/>
        </w:trPr>
        <w:tc>
          <w:tcPr>
            <w:tcW w:w="1193" w:type="dxa"/>
            <w:shd w:val="clear" w:color="auto" w:fill="auto"/>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分</w:t>
            </w:r>
            <w:r w:rsidRPr="002F4D99">
              <w:rPr>
                <w:rFonts w:ascii="Times New Roman" w:hAnsi="Times New Roman"/>
                <w:kern w:val="0"/>
                <w:sz w:val="24"/>
              </w:rPr>
              <w:t>目标</w:t>
            </w:r>
            <w:r w:rsidRPr="002F4D99">
              <w:rPr>
                <w:rFonts w:ascii="Times New Roman" w:hAnsi="Times New Roman"/>
                <w:kern w:val="0"/>
                <w:sz w:val="24"/>
              </w:rPr>
              <w:t>3</w:t>
            </w:r>
          </w:p>
        </w:tc>
        <w:tc>
          <w:tcPr>
            <w:tcW w:w="1067" w:type="dxa"/>
            <w:shd w:val="clear" w:color="auto" w:fill="auto"/>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25</w:t>
            </w:r>
            <w:r w:rsidRPr="002F4D99">
              <w:rPr>
                <w:rFonts w:ascii="Times New Roman" w:hAnsi="Times New Roman"/>
                <w:kern w:val="0"/>
                <w:sz w:val="24"/>
              </w:rPr>
              <w:t>%</w:t>
            </w:r>
          </w:p>
        </w:tc>
        <w:tc>
          <w:tcPr>
            <w:tcW w:w="1134" w:type="dxa"/>
            <w:vAlign w:val="center"/>
          </w:tcPr>
          <w:p w:rsidR="000A2FCA" w:rsidRPr="002F4D99" w:rsidRDefault="000A2FCA" w:rsidP="00DD14F6">
            <w:pPr>
              <w:spacing w:line="360" w:lineRule="auto"/>
              <w:jc w:val="center"/>
              <w:rPr>
                <w:rFonts w:ascii="Times New Roman" w:hAnsi="Times New Roman"/>
                <w:kern w:val="0"/>
                <w:sz w:val="24"/>
              </w:rPr>
            </w:pPr>
            <w:r w:rsidRPr="002F4D99">
              <w:rPr>
                <w:rFonts w:ascii="Times New Roman" w:hAnsi="Times New Roman" w:hint="eastAsia"/>
                <w:kern w:val="0"/>
                <w:sz w:val="24"/>
              </w:rPr>
              <w:t>25</w:t>
            </w:r>
            <w:r w:rsidRPr="002F4D99">
              <w:rPr>
                <w:rFonts w:ascii="Times New Roman" w:hAnsi="Times New Roman"/>
                <w:kern w:val="0"/>
                <w:sz w:val="24"/>
              </w:rPr>
              <w:t>%</w:t>
            </w:r>
          </w:p>
        </w:tc>
        <w:tc>
          <w:tcPr>
            <w:tcW w:w="2627" w:type="dxa"/>
            <w:vMerge/>
            <w:shd w:val="clear" w:color="auto" w:fill="auto"/>
            <w:vAlign w:val="center"/>
          </w:tcPr>
          <w:p w:rsidR="000A2FCA" w:rsidRPr="002F4D99" w:rsidRDefault="000A2FCA" w:rsidP="00DD14F6">
            <w:pPr>
              <w:spacing w:line="360" w:lineRule="auto"/>
              <w:rPr>
                <w:rFonts w:ascii="Times New Roman" w:hAnsi="Times New Roman"/>
                <w:kern w:val="0"/>
                <w:sz w:val="24"/>
              </w:rPr>
            </w:pPr>
          </w:p>
        </w:tc>
      </w:tr>
    </w:tbl>
    <w:p w:rsidR="000A2FCA" w:rsidRPr="002F4D99" w:rsidRDefault="000A2FCA" w:rsidP="00EF3F56">
      <w:pPr>
        <w:spacing w:beforeLines="50" w:afterLines="50" w:line="360" w:lineRule="auto"/>
        <w:rPr>
          <w:rFonts w:ascii="黑体" w:eastAsia="黑体" w:hAnsi="黑体" w:cs="黑体"/>
          <w:b/>
          <w:sz w:val="28"/>
          <w:szCs w:val="28"/>
        </w:rPr>
      </w:pPr>
      <w:r w:rsidRPr="002F4D99">
        <w:rPr>
          <w:rFonts w:ascii="黑体" w:eastAsia="黑体" w:hAnsi="黑体" w:cs="黑体"/>
          <w:b/>
          <w:sz w:val="28"/>
          <w:szCs w:val="28"/>
        </w:rPr>
        <w:t>九、评分标准</w:t>
      </w:r>
    </w:p>
    <w:p w:rsidR="000A2FCA" w:rsidRPr="002F4D99" w:rsidRDefault="000A2FCA" w:rsidP="000A2FCA">
      <w:pPr>
        <w:spacing w:line="360" w:lineRule="auto"/>
        <w:jc w:val="center"/>
        <w:rPr>
          <w:rFonts w:ascii="黑体" w:eastAsia="黑体" w:hAnsi="黑体" w:cs="黑体"/>
          <w:b/>
          <w:sz w:val="24"/>
        </w:rPr>
      </w:pPr>
      <w:r w:rsidRPr="002F4D99">
        <w:rPr>
          <w:rFonts w:ascii="Times New Roman" w:eastAsia="黑体" w:hAnsi="Times New Roman" w:hint="eastAsia"/>
          <w:b/>
          <w:bCs/>
          <w:sz w:val="24"/>
        </w:rPr>
        <w:t>表</w:t>
      </w:r>
      <w:r w:rsidRPr="002F4D99">
        <w:rPr>
          <w:rFonts w:ascii="Times New Roman" w:eastAsia="黑体" w:hAnsi="Times New Roman" w:hint="eastAsia"/>
          <w:b/>
          <w:bCs/>
          <w:sz w:val="24"/>
        </w:rPr>
        <w:t>5</w:t>
      </w:r>
      <w:r w:rsidRPr="002F4D99">
        <w:rPr>
          <w:rFonts w:ascii="Times New Roman" w:eastAsia="黑体" w:hAnsi="Times New Roman" w:hint="eastAsia"/>
          <w:b/>
          <w:bCs/>
          <w:sz w:val="24"/>
        </w:rPr>
        <w:t>：评分标准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1"/>
        <w:gridCol w:w="2127"/>
        <w:gridCol w:w="1984"/>
        <w:gridCol w:w="1843"/>
        <w:gridCol w:w="1779"/>
      </w:tblGrid>
      <w:tr w:rsidR="000A2FCA" w:rsidRPr="002F4D99" w:rsidTr="00DD14F6">
        <w:trPr>
          <w:cantSplit/>
          <w:trHeight w:val="454"/>
          <w:jc w:val="center"/>
        </w:trPr>
        <w:tc>
          <w:tcPr>
            <w:tcW w:w="561" w:type="dxa"/>
            <w:vMerge w:val="restart"/>
            <w:tcBorders>
              <w:top w:val="single" w:sz="4" w:space="0" w:color="auto"/>
              <w:left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课程目标</w:t>
            </w:r>
          </w:p>
        </w:tc>
        <w:tc>
          <w:tcPr>
            <w:tcW w:w="7733" w:type="dxa"/>
            <w:gridSpan w:val="4"/>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评分标准</w:t>
            </w:r>
          </w:p>
        </w:tc>
      </w:tr>
      <w:tr w:rsidR="000A2FCA" w:rsidRPr="002F4D99" w:rsidTr="00DD14F6">
        <w:trPr>
          <w:cantSplit/>
          <w:trHeight w:val="454"/>
          <w:jc w:val="center"/>
        </w:trPr>
        <w:tc>
          <w:tcPr>
            <w:tcW w:w="561" w:type="dxa"/>
            <w:vMerge/>
            <w:tcBorders>
              <w:left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75-89</w:t>
            </w:r>
          </w:p>
        </w:tc>
        <w:tc>
          <w:tcPr>
            <w:tcW w:w="1843"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60-74</w:t>
            </w:r>
          </w:p>
        </w:tc>
        <w:tc>
          <w:tcPr>
            <w:tcW w:w="1779"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0-59</w:t>
            </w:r>
          </w:p>
        </w:tc>
      </w:tr>
      <w:tr w:rsidR="000A2FCA" w:rsidRPr="002F4D99" w:rsidTr="00DD14F6">
        <w:trPr>
          <w:cantSplit/>
          <w:trHeight w:val="449"/>
          <w:jc w:val="center"/>
        </w:trPr>
        <w:tc>
          <w:tcPr>
            <w:tcW w:w="561" w:type="dxa"/>
            <w:vMerge/>
            <w:tcBorders>
              <w:left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优</w:t>
            </w:r>
          </w:p>
        </w:tc>
        <w:tc>
          <w:tcPr>
            <w:tcW w:w="198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良</w:t>
            </w:r>
          </w:p>
        </w:tc>
        <w:tc>
          <w:tcPr>
            <w:tcW w:w="1843"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中</w:t>
            </w:r>
            <w:r w:rsidRPr="002F4D99">
              <w:rPr>
                <w:b/>
                <w:bCs/>
                <w:sz w:val="24"/>
              </w:rPr>
              <w:t>/</w:t>
            </w:r>
            <w:r w:rsidRPr="002F4D99">
              <w:rPr>
                <w:b/>
                <w:bCs/>
                <w:sz w:val="24"/>
              </w:rPr>
              <w:t>及格</w:t>
            </w:r>
          </w:p>
        </w:tc>
        <w:tc>
          <w:tcPr>
            <w:tcW w:w="1779"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r w:rsidRPr="002F4D99">
              <w:rPr>
                <w:b/>
                <w:bCs/>
                <w:sz w:val="24"/>
              </w:rPr>
              <w:t>不及格</w:t>
            </w:r>
          </w:p>
        </w:tc>
      </w:tr>
      <w:tr w:rsidR="000A2FCA" w:rsidRPr="002F4D99" w:rsidTr="00DD14F6">
        <w:trPr>
          <w:cantSplit/>
          <w:trHeight w:val="461"/>
          <w:jc w:val="center"/>
        </w:trPr>
        <w:tc>
          <w:tcPr>
            <w:tcW w:w="561" w:type="dxa"/>
            <w:vMerge/>
            <w:tcBorders>
              <w:left w:val="single" w:sz="4" w:space="0" w:color="auto"/>
              <w:bottom w:val="single" w:sz="4" w:space="0" w:color="auto"/>
              <w:right w:val="single" w:sz="4" w:space="0" w:color="auto"/>
            </w:tcBorders>
            <w:vAlign w:val="center"/>
          </w:tcPr>
          <w:p w:rsidR="000A2FCA" w:rsidRPr="002F4D99" w:rsidRDefault="000A2FCA" w:rsidP="00DD14F6">
            <w:pPr>
              <w:widowControl/>
              <w:spacing w:line="360" w:lineRule="auto"/>
              <w:jc w:val="center"/>
              <w:rPr>
                <w:b/>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sz w:val="24"/>
              </w:rPr>
            </w:pPr>
            <w:r w:rsidRPr="002F4D99">
              <w:rPr>
                <w:rFonts w:hint="eastAsia"/>
                <w:b/>
                <w:bCs/>
                <w:sz w:val="24"/>
              </w:rPr>
              <w:t>A</w:t>
            </w:r>
          </w:p>
        </w:tc>
        <w:tc>
          <w:tcPr>
            <w:tcW w:w="1984"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sz w:val="24"/>
              </w:rPr>
            </w:pPr>
            <w:r w:rsidRPr="002F4D99">
              <w:rPr>
                <w:rFonts w:hint="eastAsia"/>
                <w:b/>
                <w:bCs/>
                <w:sz w:val="24"/>
              </w:rPr>
              <w:t>B</w:t>
            </w:r>
          </w:p>
        </w:tc>
        <w:tc>
          <w:tcPr>
            <w:tcW w:w="1843"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sz w:val="24"/>
              </w:rPr>
            </w:pPr>
            <w:r w:rsidRPr="002F4D99">
              <w:rPr>
                <w:rFonts w:hint="eastAsia"/>
                <w:b/>
                <w:bCs/>
                <w:sz w:val="24"/>
              </w:rPr>
              <w:t>C</w:t>
            </w:r>
          </w:p>
        </w:tc>
        <w:tc>
          <w:tcPr>
            <w:tcW w:w="1779"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sz w:val="24"/>
              </w:rPr>
            </w:pPr>
            <w:r w:rsidRPr="002F4D99">
              <w:rPr>
                <w:rFonts w:hint="eastAsia"/>
                <w:b/>
                <w:bCs/>
                <w:sz w:val="24"/>
              </w:rPr>
              <w:t>D</w:t>
            </w:r>
          </w:p>
        </w:tc>
      </w:tr>
      <w:tr w:rsidR="000A2FCA" w:rsidRPr="002F4D99" w:rsidTr="00DD14F6">
        <w:trPr>
          <w:cantSplit/>
          <w:trHeight w:val="414"/>
          <w:jc w:val="center"/>
        </w:trPr>
        <w:tc>
          <w:tcPr>
            <w:tcW w:w="561"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kern w:val="0"/>
                <w:sz w:val="24"/>
              </w:rPr>
            </w:pPr>
            <w:r w:rsidRPr="002F4D99">
              <w:rPr>
                <w:b/>
                <w:bCs/>
                <w:kern w:val="0"/>
                <w:sz w:val="24"/>
              </w:rPr>
              <w:lastRenderedPageBreak/>
              <w:t>分目标</w:t>
            </w:r>
            <w:r w:rsidRPr="002F4D99">
              <w:rPr>
                <w:b/>
                <w:bCs/>
                <w:kern w:val="0"/>
                <w:sz w:val="24"/>
              </w:rPr>
              <w:t>1</w:t>
            </w:r>
          </w:p>
          <w:p w:rsidR="000A2FCA" w:rsidRPr="002F4D99" w:rsidRDefault="000A2FCA" w:rsidP="00DD14F6">
            <w:pPr>
              <w:spacing w:line="360" w:lineRule="auto"/>
              <w:rPr>
                <w:b/>
                <w:bCs/>
                <w:spacing w:val="-4"/>
                <w:sz w:val="24"/>
              </w:rPr>
            </w:pPr>
          </w:p>
        </w:tc>
        <w:tc>
          <w:tcPr>
            <w:tcW w:w="2127"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Pr>
                <w:rFonts w:hint="eastAsia"/>
                <w:color w:val="000000"/>
                <w:sz w:val="24"/>
              </w:rPr>
              <w:t>深入</w:t>
            </w:r>
            <w:r>
              <w:rPr>
                <w:color w:val="000000"/>
                <w:sz w:val="24"/>
              </w:rPr>
              <w:t>而全面</w:t>
            </w:r>
            <w:r w:rsidRPr="001B3E59">
              <w:rPr>
                <w:rFonts w:hint="eastAsia"/>
                <w:color w:val="000000"/>
                <w:sz w:val="24"/>
              </w:rPr>
              <w:t>掌握公交规划与运营的政策导向及经济成本分析原理。</w:t>
            </w:r>
          </w:p>
        </w:tc>
        <w:tc>
          <w:tcPr>
            <w:tcW w:w="1984"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能够较好地</w:t>
            </w:r>
            <w:r w:rsidRPr="001B3E59">
              <w:rPr>
                <w:rFonts w:hint="eastAsia"/>
                <w:color w:val="000000"/>
                <w:sz w:val="24"/>
              </w:rPr>
              <w:t>掌握公交规划与运营的政策导向及经济成本分析原理。</w:t>
            </w:r>
          </w:p>
        </w:tc>
        <w:tc>
          <w:tcPr>
            <w:tcW w:w="1843"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基本能够</w:t>
            </w:r>
            <w:r w:rsidRPr="001B3E59">
              <w:rPr>
                <w:rFonts w:hint="eastAsia"/>
                <w:color w:val="000000"/>
                <w:sz w:val="24"/>
              </w:rPr>
              <w:t>掌握公交规划与运营的政策导向及经济成本分析原理。</w:t>
            </w:r>
          </w:p>
        </w:tc>
        <w:tc>
          <w:tcPr>
            <w:tcW w:w="1779"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基本</w:t>
            </w:r>
            <w:r>
              <w:rPr>
                <w:rFonts w:ascii="宋体" w:hAnsi="宋体" w:hint="eastAsia"/>
                <w:sz w:val="24"/>
              </w:rPr>
              <w:t>不</w:t>
            </w:r>
            <w:r w:rsidRPr="002F4D99">
              <w:rPr>
                <w:rFonts w:ascii="宋体" w:hAnsi="宋体" w:hint="eastAsia"/>
                <w:sz w:val="24"/>
              </w:rPr>
              <w:t>能够</w:t>
            </w:r>
            <w:r w:rsidRPr="001B3E59">
              <w:rPr>
                <w:rFonts w:hint="eastAsia"/>
                <w:color w:val="000000"/>
                <w:sz w:val="24"/>
              </w:rPr>
              <w:t>掌握公交规划与运营的政策导向及经济成本分析原理。</w:t>
            </w:r>
          </w:p>
        </w:tc>
      </w:tr>
      <w:tr w:rsidR="000A2FCA" w:rsidRPr="002F4D99" w:rsidTr="00DD14F6">
        <w:trPr>
          <w:cantSplit/>
          <w:trHeight w:val="1224"/>
          <w:jc w:val="center"/>
        </w:trPr>
        <w:tc>
          <w:tcPr>
            <w:tcW w:w="561"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spacing w:val="-4"/>
                <w:sz w:val="24"/>
              </w:rPr>
            </w:pPr>
            <w:r w:rsidRPr="002F4D99">
              <w:rPr>
                <w:rFonts w:hint="eastAsia"/>
                <w:b/>
                <w:bCs/>
                <w:kern w:val="0"/>
                <w:sz w:val="24"/>
              </w:rPr>
              <w:t>分</w:t>
            </w:r>
            <w:r w:rsidRPr="002F4D99">
              <w:rPr>
                <w:b/>
                <w:bCs/>
                <w:kern w:val="0"/>
                <w:sz w:val="24"/>
              </w:rPr>
              <w:t>目标</w:t>
            </w:r>
            <w:r w:rsidRPr="002F4D99">
              <w:rPr>
                <w:b/>
                <w:bCs/>
                <w:kern w:val="0"/>
                <w:sz w:val="24"/>
              </w:rPr>
              <w:t>2</w:t>
            </w:r>
          </w:p>
        </w:tc>
        <w:tc>
          <w:tcPr>
            <w:tcW w:w="2127"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能够高质量地</w:t>
            </w:r>
            <w:r w:rsidRPr="001B3E59">
              <w:rPr>
                <w:rFonts w:hint="eastAsia"/>
                <w:sz w:val="24"/>
              </w:rPr>
              <w:t>掌握公共交通系统规划、管理与运营的基本内容，</w:t>
            </w:r>
            <w:r w:rsidRPr="002F4D99">
              <w:rPr>
                <w:rFonts w:ascii="宋体" w:hAnsi="宋体" w:hint="eastAsia"/>
                <w:sz w:val="24"/>
              </w:rPr>
              <w:t>高质量</w:t>
            </w:r>
            <w:r w:rsidRPr="001B3E59">
              <w:rPr>
                <w:rFonts w:hint="eastAsia"/>
                <w:sz w:val="24"/>
              </w:rPr>
              <w:t>掌握公交基础设施配置规划、车队及人员配置的基本模型构建思路及方法</w:t>
            </w:r>
          </w:p>
        </w:tc>
        <w:tc>
          <w:tcPr>
            <w:tcW w:w="1984"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能够较好地</w:t>
            </w:r>
            <w:r w:rsidRPr="001B3E59">
              <w:rPr>
                <w:rFonts w:hint="eastAsia"/>
                <w:sz w:val="24"/>
              </w:rPr>
              <w:t>掌握公共交通系统规划、管理与运营的基本内容，掌握公交基础设施配置规划、车队及人员配置的基本模型构建思路及方法</w:t>
            </w:r>
            <w:r w:rsidRPr="001B3E59">
              <w:rPr>
                <w:rFonts w:hint="eastAsia"/>
                <w:color w:val="000000"/>
                <w:sz w:val="24"/>
              </w:rPr>
              <w:t>。</w:t>
            </w:r>
          </w:p>
        </w:tc>
        <w:tc>
          <w:tcPr>
            <w:tcW w:w="1843"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基本能够</w:t>
            </w:r>
            <w:r w:rsidRPr="001B3E59">
              <w:rPr>
                <w:rFonts w:hint="eastAsia"/>
                <w:sz w:val="24"/>
              </w:rPr>
              <w:t>掌握公共交通系统规划、管理与运营的基本内容，掌握公交基础设施配置规划、车队及人员配置的基本模型构建思路及方法</w:t>
            </w:r>
            <w:r w:rsidRPr="001B3E59">
              <w:rPr>
                <w:rFonts w:hint="eastAsia"/>
                <w:color w:val="000000"/>
                <w:sz w:val="24"/>
              </w:rPr>
              <w:t>。</w:t>
            </w:r>
          </w:p>
        </w:tc>
        <w:tc>
          <w:tcPr>
            <w:tcW w:w="1779"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440" w:lineRule="exact"/>
              <w:rPr>
                <w:rFonts w:ascii="宋体" w:hAnsi="宋体"/>
                <w:sz w:val="24"/>
              </w:rPr>
            </w:pPr>
            <w:r w:rsidRPr="002F4D99">
              <w:rPr>
                <w:rFonts w:ascii="宋体" w:hAnsi="宋体" w:hint="eastAsia"/>
                <w:sz w:val="24"/>
              </w:rPr>
              <w:t>不能够</w:t>
            </w:r>
            <w:r w:rsidRPr="001B3E59">
              <w:rPr>
                <w:rFonts w:hint="eastAsia"/>
                <w:sz w:val="24"/>
              </w:rPr>
              <w:t>掌握公共交通系统规划、管理与运营的基本内容，掌握公交基础设施配置规划、车队及人员配置的基本模型构建思路及方法</w:t>
            </w:r>
            <w:r w:rsidRPr="001B3E59">
              <w:rPr>
                <w:rFonts w:hint="eastAsia"/>
                <w:color w:val="000000"/>
                <w:sz w:val="24"/>
              </w:rPr>
              <w:t>。</w:t>
            </w:r>
          </w:p>
        </w:tc>
      </w:tr>
      <w:tr w:rsidR="000A2FCA" w:rsidRPr="002F4D99" w:rsidTr="00DD14F6">
        <w:trPr>
          <w:cantSplit/>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rsidR="000A2FCA" w:rsidRPr="002F4D99" w:rsidRDefault="000A2FCA" w:rsidP="00DD14F6">
            <w:pPr>
              <w:spacing w:line="360" w:lineRule="auto"/>
              <w:jc w:val="center"/>
              <w:rPr>
                <w:b/>
                <w:bCs/>
                <w:spacing w:val="-4"/>
                <w:sz w:val="24"/>
              </w:rPr>
            </w:pPr>
            <w:r w:rsidRPr="002F4D99">
              <w:rPr>
                <w:rFonts w:hint="eastAsia"/>
                <w:b/>
                <w:bCs/>
                <w:kern w:val="0"/>
                <w:sz w:val="24"/>
              </w:rPr>
              <w:t>分</w:t>
            </w:r>
            <w:r w:rsidRPr="002F4D99">
              <w:rPr>
                <w:b/>
                <w:bCs/>
                <w:kern w:val="0"/>
                <w:sz w:val="24"/>
              </w:rPr>
              <w:t>目标</w:t>
            </w:r>
            <w:r w:rsidRPr="002F4D99">
              <w:rPr>
                <w:rFonts w:hint="eastAsia"/>
                <w:b/>
                <w:bCs/>
                <w:kern w:val="0"/>
                <w:sz w:val="24"/>
              </w:rPr>
              <w:t>3</w:t>
            </w:r>
          </w:p>
        </w:tc>
        <w:tc>
          <w:tcPr>
            <w:tcW w:w="2127"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widowControl/>
              <w:spacing w:line="360" w:lineRule="auto"/>
              <w:rPr>
                <w:rFonts w:ascii="宋体" w:hAnsi="宋体"/>
                <w:sz w:val="24"/>
              </w:rPr>
            </w:pPr>
            <w:r w:rsidRPr="002F4D99">
              <w:rPr>
                <w:rFonts w:ascii="宋体" w:hAnsi="宋体" w:hint="eastAsia"/>
                <w:sz w:val="24"/>
              </w:rPr>
              <w:t>能够很好地</w:t>
            </w:r>
            <w:r w:rsidRPr="001B3E59">
              <w:rPr>
                <w:rFonts w:ascii="宋体" w:hAnsi="宋体" w:hint="eastAsia"/>
                <w:color w:val="000000"/>
                <w:sz w:val="24"/>
              </w:rPr>
              <w:t>掌握柔性公交系统的建模方法，</w:t>
            </w:r>
            <w:r>
              <w:rPr>
                <w:rFonts w:ascii="宋体" w:hAnsi="宋体" w:hint="eastAsia"/>
                <w:color w:val="000000"/>
                <w:sz w:val="24"/>
              </w:rPr>
              <w:t>很好地</w:t>
            </w:r>
            <w:r w:rsidRPr="001B3E59">
              <w:rPr>
                <w:rFonts w:ascii="宋体" w:hAnsi="宋体" w:hint="eastAsia"/>
                <w:color w:val="000000"/>
                <w:sz w:val="24"/>
              </w:rPr>
              <w:t>掌握公交系统中的随机性交通现象建模的思路。</w:t>
            </w:r>
          </w:p>
        </w:tc>
        <w:tc>
          <w:tcPr>
            <w:tcW w:w="1984"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360" w:lineRule="auto"/>
              <w:rPr>
                <w:rFonts w:ascii="宋体" w:hAnsi="宋体"/>
                <w:sz w:val="24"/>
              </w:rPr>
            </w:pPr>
            <w:r w:rsidRPr="002F4D99">
              <w:rPr>
                <w:rFonts w:ascii="宋体" w:hAnsi="宋体" w:hint="eastAsia"/>
                <w:sz w:val="24"/>
              </w:rPr>
              <w:t>能够较好</w:t>
            </w:r>
            <w:r w:rsidRPr="001B3E59">
              <w:rPr>
                <w:rFonts w:ascii="宋体" w:hAnsi="宋体" w:hint="eastAsia"/>
                <w:color w:val="000000"/>
                <w:sz w:val="24"/>
              </w:rPr>
              <w:t>掌握柔性公交系统的建模方法，</w:t>
            </w:r>
            <w:r>
              <w:rPr>
                <w:rFonts w:ascii="宋体" w:hAnsi="宋体" w:hint="eastAsia"/>
                <w:color w:val="000000"/>
                <w:sz w:val="24"/>
              </w:rPr>
              <w:t>较好地</w:t>
            </w:r>
            <w:r w:rsidRPr="001B3E59">
              <w:rPr>
                <w:rFonts w:ascii="宋体" w:hAnsi="宋体" w:hint="eastAsia"/>
                <w:color w:val="000000"/>
                <w:sz w:val="24"/>
              </w:rPr>
              <w:t>掌握公交系统中的随机性交通现象建模的思路。</w:t>
            </w:r>
          </w:p>
        </w:tc>
        <w:tc>
          <w:tcPr>
            <w:tcW w:w="1843"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widowControl/>
              <w:spacing w:line="360" w:lineRule="auto"/>
              <w:rPr>
                <w:rFonts w:ascii="宋体" w:hAnsi="宋体"/>
                <w:sz w:val="24"/>
              </w:rPr>
            </w:pPr>
            <w:r w:rsidRPr="002F4D99">
              <w:rPr>
                <w:rFonts w:ascii="宋体" w:hAnsi="宋体" w:hint="eastAsia"/>
                <w:sz w:val="24"/>
              </w:rPr>
              <w:t>基本能够</w:t>
            </w:r>
            <w:r w:rsidRPr="001B3E59">
              <w:rPr>
                <w:rFonts w:ascii="宋体" w:hAnsi="宋体" w:hint="eastAsia"/>
                <w:color w:val="000000"/>
                <w:sz w:val="24"/>
              </w:rPr>
              <w:t>掌握柔性公交系统的建模方法，</w:t>
            </w:r>
            <w:r>
              <w:rPr>
                <w:rFonts w:ascii="宋体" w:hAnsi="宋体" w:hint="eastAsia"/>
                <w:color w:val="000000"/>
                <w:sz w:val="24"/>
              </w:rPr>
              <w:t>基本</w:t>
            </w:r>
            <w:r w:rsidRPr="001B3E59">
              <w:rPr>
                <w:rFonts w:ascii="宋体" w:hAnsi="宋体" w:hint="eastAsia"/>
                <w:color w:val="000000"/>
                <w:sz w:val="24"/>
              </w:rPr>
              <w:t>掌握公交系统中的随机性交通现象建模的思路。</w:t>
            </w:r>
          </w:p>
        </w:tc>
        <w:tc>
          <w:tcPr>
            <w:tcW w:w="1779" w:type="dxa"/>
            <w:tcBorders>
              <w:top w:val="single" w:sz="4" w:space="0" w:color="auto"/>
              <w:left w:val="single" w:sz="4" w:space="0" w:color="auto"/>
              <w:bottom w:val="single" w:sz="4" w:space="0" w:color="auto"/>
              <w:right w:val="single" w:sz="4" w:space="0" w:color="auto"/>
            </w:tcBorders>
          </w:tcPr>
          <w:p w:rsidR="000A2FCA" w:rsidRPr="002F4D99" w:rsidRDefault="000A2FCA" w:rsidP="00DD14F6">
            <w:pPr>
              <w:spacing w:line="360" w:lineRule="auto"/>
              <w:rPr>
                <w:rFonts w:ascii="宋体" w:hAnsi="宋体"/>
                <w:sz w:val="24"/>
              </w:rPr>
            </w:pPr>
            <w:r w:rsidRPr="002F4D99">
              <w:rPr>
                <w:rFonts w:ascii="宋体" w:hAnsi="宋体" w:hint="eastAsia"/>
                <w:sz w:val="24"/>
              </w:rPr>
              <w:t>不能</w:t>
            </w:r>
            <w:r w:rsidRPr="001B3E59">
              <w:rPr>
                <w:rFonts w:ascii="宋体" w:hAnsi="宋体" w:hint="eastAsia"/>
                <w:color w:val="000000"/>
                <w:sz w:val="24"/>
              </w:rPr>
              <w:t>掌握柔性公交系统的建模方法，</w:t>
            </w:r>
            <w:r>
              <w:rPr>
                <w:rFonts w:ascii="宋体" w:hAnsi="宋体" w:hint="eastAsia"/>
                <w:color w:val="000000"/>
                <w:sz w:val="24"/>
              </w:rPr>
              <w:t>无法</w:t>
            </w:r>
            <w:r w:rsidRPr="001B3E59">
              <w:rPr>
                <w:rFonts w:ascii="宋体" w:hAnsi="宋体" w:hint="eastAsia"/>
                <w:color w:val="000000"/>
                <w:sz w:val="24"/>
              </w:rPr>
              <w:t>掌握公交系统中的随机性交通现象建模的思路。</w:t>
            </w:r>
          </w:p>
        </w:tc>
      </w:tr>
    </w:tbl>
    <w:p w:rsidR="000A2FCA" w:rsidRPr="002F4D99" w:rsidRDefault="000A2FCA" w:rsidP="00EF3F56">
      <w:pPr>
        <w:spacing w:beforeLines="50" w:afterLines="50" w:line="360" w:lineRule="auto"/>
        <w:rPr>
          <w:rFonts w:ascii="黑体" w:eastAsia="黑体" w:hAnsi="黑体" w:cs="黑体"/>
          <w:b/>
          <w:sz w:val="28"/>
          <w:szCs w:val="28"/>
        </w:rPr>
      </w:pPr>
    </w:p>
    <w:p w:rsidR="000A2FCA" w:rsidRPr="002F4D99" w:rsidRDefault="000A2FCA" w:rsidP="00EF3F56">
      <w:pPr>
        <w:spacing w:beforeLines="50" w:afterLines="50" w:line="360" w:lineRule="auto"/>
        <w:rPr>
          <w:rFonts w:ascii="黑体" w:eastAsia="黑体" w:hAnsi="黑体" w:cs="黑体"/>
          <w:b/>
          <w:sz w:val="28"/>
          <w:szCs w:val="28"/>
        </w:rPr>
      </w:pPr>
      <w:r w:rsidRPr="002F4D99">
        <w:rPr>
          <w:rFonts w:ascii="黑体" w:eastAsia="黑体" w:hAnsi="黑体" w:cs="黑体"/>
          <w:b/>
          <w:sz w:val="28"/>
          <w:szCs w:val="28"/>
        </w:rPr>
        <w:t>十、教学建议</w:t>
      </w:r>
    </w:p>
    <w:p w:rsidR="000A2FCA" w:rsidRPr="002F4D99" w:rsidRDefault="000A2FCA" w:rsidP="000A2FCA">
      <w:pPr>
        <w:spacing w:line="360" w:lineRule="auto"/>
        <w:rPr>
          <w:rFonts w:ascii="宋体" w:hAnsi="宋体"/>
          <w:sz w:val="24"/>
        </w:rPr>
      </w:pPr>
      <w:r w:rsidRPr="002F4D99">
        <w:rPr>
          <w:rFonts w:ascii="宋体" w:hAnsi="宋体" w:hint="eastAsia"/>
          <w:sz w:val="24"/>
        </w:rPr>
        <w:t>建议学生在学习本课程学习过程中着重如下方面的学习：</w:t>
      </w:r>
    </w:p>
    <w:p w:rsidR="000A2FCA" w:rsidRPr="002F4D99" w:rsidRDefault="000A2FCA" w:rsidP="000A2FCA">
      <w:pPr>
        <w:spacing w:line="360" w:lineRule="auto"/>
        <w:rPr>
          <w:rFonts w:ascii="宋体" w:hAnsi="宋体"/>
          <w:sz w:val="24"/>
        </w:rPr>
      </w:pPr>
      <w:r w:rsidRPr="002F4D99">
        <w:rPr>
          <w:rFonts w:ascii="宋体" w:hAnsi="宋体" w:hint="eastAsia"/>
          <w:sz w:val="24"/>
        </w:rPr>
        <w:t xml:space="preserve">1.知识与技能方面    </w:t>
      </w:r>
    </w:p>
    <w:p w:rsidR="000A2FCA" w:rsidRPr="002F4D99" w:rsidRDefault="000A2FCA" w:rsidP="000A2FCA">
      <w:pPr>
        <w:spacing w:line="360" w:lineRule="auto"/>
        <w:rPr>
          <w:rFonts w:ascii="宋体" w:hAnsi="宋体"/>
          <w:sz w:val="24"/>
        </w:rPr>
      </w:pPr>
      <w:r w:rsidRPr="002F4D99">
        <w:rPr>
          <w:rFonts w:ascii="宋体" w:hAnsi="宋体" w:hint="eastAsia"/>
          <w:sz w:val="24"/>
        </w:rPr>
        <w:t>（1）了解</w:t>
      </w:r>
      <w:r>
        <w:rPr>
          <w:rFonts w:ascii="宋体" w:hAnsi="宋体" w:hint="eastAsia"/>
          <w:sz w:val="24"/>
        </w:rPr>
        <w:t>公交</w:t>
      </w:r>
      <w:r>
        <w:rPr>
          <w:rFonts w:ascii="宋体" w:hAnsi="宋体"/>
          <w:sz w:val="24"/>
        </w:rPr>
        <w:t>规划与运营</w:t>
      </w:r>
      <w:r w:rsidRPr="002F4D99">
        <w:rPr>
          <w:rFonts w:ascii="宋体" w:hAnsi="宋体" w:hint="eastAsia"/>
          <w:sz w:val="24"/>
        </w:rPr>
        <w:t>的基本理论和基本知识，</w:t>
      </w:r>
      <w:r>
        <w:rPr>
          <w:rFonts w:ascii="宋体" w:hAnsi="宋体" w:hint="eastAsia"/>
          <w:sz w:val="24"/>
        </w:rPr>
        <w:t>具备分析公交</w:t>
      </w:r>
      <w:r>
        <w:rPr>
          <w:rFonts w:ascii="宋体" w:hAnsi="宋体"/>
          <w:sz w:val="24"/>
        </w:rPr>
        <w:t>规划与运营</w:t>
      </w:r>
      <w:r w:rsidRPr="002F4D99">
        <w:rPr>
          <w:rFonts w:ascii="宋体" w:hAnsi="宋体" w:hint="eastAsia"/>
          <w:sz w:val="24"/>
        </w:rPr>
        <w:t>研究方面</w:t>
      </w:r>
      <w:r>
        <w:rPr>
          <w:rFonts w:ascii="宋体" w:hAnsi="宋体" w:hint="eastAsia"/>
          <w:sz w:val="24"/>
        </w:rPr>
        <w:t>的问题</w:t>
      </w:r>
      <w:r w:rsidRPr="002F4D99">
        <w:rPr>
          <w:rFonts w:ascii="宋体" w:hAnsi="宋体" w:hint="eastAsia"/>
          <w:sz w:val="24"/>
        </w:rPr>
        <w:t xml:space="preserve">；    </w:t>
      </w:r>
    </w:p>
    <w:p w:rsidR="000A2FCA" w:rsidRPr="002F4D99" w:rsidRDefault="000A2FCA" w:rsidP="000A2FCA">
      <w:pPr>
        <w:spacing w:line="360" w:lineRule="auto"/>
        <w:rPr>
          <w:rFonts w:ascii="宋体" w:hAnsi="宋体"/>
          <w:sz w:val="24"/>
        </w:rPr>
      </w:pPr>
      <w:r w:rsidRPr="002F4D99">
        <w:rPr>
          <w:rFonts w:ascii="宋体" w:hAnsi="宋体" w:hint="eastAsia"/>
          <w:sz w:val="24"/>
        </w:rPr>
        <w:lastRenderedPageBreak/>
        <w:t>（2）了掌握</w:t>
      </w:r>
      <w:r>
        <w:rPr>
          <w:rFonts w:ascii="宋体" w:hAnsi="宋体" w:hint="eastAsia"/>
          <w:sz w:val="24"/>
        </w:rPr>
        <w:t>经济学</w:t>
      </w:r>
      <w:r>
        <w:rPr>
          <w:rFonts w:ascii="宋体" w:hAnsi="宋体"/>
          <w:sz w:val="24"/>
        </w:rPr>
        <w:t>、运筹学等在</w:t>
      </w:r>
      <w:r>
        <w:rPr>
          <w:rFonts w:ascii="宋体" w:hAnsi="宋体" w:hint="eastAsia"/>
          <w:sz w:val="24"/>
        </w:rPr>
        <w:t>公交</w:t>
      </w:r>
      <w:r>
        <w:rPr>
          <w:rFonts w:ascii="宋体" w:hAnsi="宋体"/>
          <w:sz w:val="24"/>
        </w:rPr>
        <w:t>规划与运营</w:t>
      </w:r>
      <w:r>
        <w:rPr>
          <w:rFonts w:ascii="宋体" w:hAnsi="宋体" w:hint="eastAsia"/>
          <w:sz w:val="24"/>
        </w:rPr>
        <w:t>中的</w:t>
      </w:r>
      <w:r w:rsidRPr="002F4D99">
        <w:rPr>
          <w:rFonts w:ascii="宋体" w:hAnsi="宋体" w:hint="eastAsia"/>
          <w:sz w:val="24"/>
        </w:rPr>
        <w:t>实践</w:t>
      </w:r>
      <w:r>
        <w:rPr>
          <w:rFonts w:ascii="宋体" w:hAnsi="宋体" w:hint="eastAsia"/>
          <w:sz w:val="24"/>
        </w:rPr>
        <w:t>中的观点</w:t>
      </w:r>
      <w:r>
        <w:rPr>
          <w:rFonts w:ascii="宋体" w:hAnsi="宋体"/>
          <w:sz w:val="24"/>
        </w:rPr>
        <w:t>及</w:t>
      </w:r>
      <w:r>
        <w:rPr>
          <w:rFonts w:ascii="宋体" w:hAnsi="宋体" w:hint="eastAsia"/>
          <w:sz w:val="24"/>
        </w:rPr>
        <w:t>方法</w:t>
      </w:r>
      <w:r w:rsidRPr="002F4D99">
        <w:rPr>
          <w:rFonts w:ascii="宋体" w:hAnsi="宋体" w:hint="eastAsia"/>
          <w:sz w:val="24"/>
        </w:rPr>
        <w:t xml:space="preserve">。      </w:t>
      </w:r>
    </w:p>
    <w:p w:rsidR="000A2FCA" w:rsidRPr="002F4D99" w:rsidRDefault="000A2FCA" w:rsidP="000A2FCA">
      <w:pPr>
        <w:spacing w:line="360" w:lineRule="auto"/>
        <w:rPr>
          <w:rFonts w:ascii="宋体" w:hAnsi="宋体"/>
          <w:sz w:val="24"/>
        </w:rPr>
      </w:pPr>
      <w:r w:rsidRPr="002F4D99">
        <w:rPr>
          <w:rFonts w:ascii="宋体" w:hAnsi="宋体" w:hint="eastAsia"/>
          <w:sz w:val="24"/>
        </w:rPr>
        <w:t xml:space="preserve">2.过程与方法方面 </w:t>
      </w:r>
    </w:p>
    <w:p w:rsidR="000A2FCA" w:rsidRPr="002F4D99" w:rsidRDefault="000A2FCA" w:rsidP="000A2FCA">
      <w:pPr>
        <w:spacing w:line="360" w:lineRule="auto"/>
        <w:rPr>
          <w:rFonts w:ascii="宋体" w:hAnsi="宋体"/>
          <w:sz w:val="24"/>
        </w:rPr>
      </w:pPr>
      <w:r w:rsidRPr="002F4D99">
        <w:rPr>
          <w:rFonts w:ascii="宋体" w:hAnsi="宋体" w:hint="eastAsia"/>
          <w:sz w:val="24"/>
        </w:rPr>
        <w:t>（1）通过阅读经典、讨论发言等方式培养</w:t>
      </w:r>
      <w:r>
        <w:rPr>
          <w:rFonts w:ascii="宋体" w:hAnsi="宋体" w:hint="eastAsia"/>
          <w:sz w:val="24"/>
        </w:rPr>
        <w:t>经济学家风格</w:t>
      </w:r>
      <w:r>
        <w:rPr>
          <w:rFonts w:ascii="宋体" w:hAnsi="宋体"/>
          <w:sz w:val="24"/>
        </w:rPr>
        <w:t>的公交规划与运营</w:t>
      </w:r>
      <w:r w:rsidRPr="002F4D99">
        <w:rPr>
          <w:rFonts w:ascii="宋体" w:hAnsi="宋体" w:hint="eastAsia"/>
          <w:sz w:val="24"/>
        </w:rPr>
        <w:t xml:space="preserve">习惯；    </w:t>
      </w:r>
    </w:p>
    <w:p w:rsidR="000A2FCA" w:rsidRPr="002F4D99" w:rsidRDefault="000A2FCA" w:rsidP="000A2FCA">
      <w:pPr>
        <w:spacing w:line="360" w:lineRule="auto"/>
        <w:rPr>
          <w:rFonts w:ascii="宋体" w:hAnsi="宋体"/>
          <w:sz w:val="24"/>
        </w:rPr>
      </w:pPr>
      <w:r w:rsidRPr="002F4D99">
        <w:rPr>
          <w:rFonts w:ascii="宋体" w:hAnsi="宋体" w:hint="eastAsia"/>
          <w:sz w:val="24"/>
        </w:rPr>
        <w:t>（2）通过分组协作等方式培养良好的沟通能力及团队协作精神；</w:t>
      </w:r>
    </w:p>
    <w:p w:rsidR="000A2FCA" w:rsidRPr="002F4D99" w:rsidRDefault="000A2FCA" w:rsidP="000A2FCA">
      <w:pPr>
        <w:spacing w:line="360" w:lineRule="auto"/>
        <w:rPr>
          <w:rFonts w:ascii="宋体" w:hAnsi="宋体"/>
          <w:sz w:val="24"/>
        </w:rPr>
      </w:pPr>
      <w:r w:rsidRPr="002F4D99">
        <w:rPr>
          <w:rFonts w:ascii="宋体" w:hAnsi="宋体" w:hint="eastAsia"/>
          <w:sz w:val="24"/>
        </w:rPr>
        <w:t>（3）通过</w:t>
      </w:r>
      <w:r>
        <w:rPr>
          <w:rFonts w:ascii="宋体" w:hAnsi="宋体" w:hint="eastAsia"/>
          <w:sz w:val="24"/>
        </w:rPr>
        <w:t>对比分析公交</w:t>
      </w:r>
      <w:r>
        <w:rPr>
          <w:rFonts w:ascii="宋体" w:hAnsi="宋体"/>
          <w:sz w:val="24"/>
        </w:rPr>
        <w:t>规划与运营</w:t>
      </w:r>
      <w:r>
        <w:rPr>
          <w:rFonts w:ascii="宋体" w:hAnsi="宋体" w:hint="eastAsia"/>
          <w:sz w:val="24"/>
        </w:rPr>
        <w:t>问题，</w:t>
      </w:r>
      <w:r w:rsidRPr="002F4D99">
        <w:rPr>
          <w:rFonts w:ascii="宋体" w:hAnsi="宋体" w:hint="eastAsia"/>
          <w:sz w:val="24"/>
        </w:rPr>
        <w:t xml:space="preserve">培养学生分析问题、解决问题的能力。     </w:t>
      </w:r>
    </w:p>
    <w:p w:rsidR="000A2FCA" w:rsidRPr="002F4D99" w:rsidRDefault="000A2FCA" w:rsidP="000A2FCA">
      <w:pPr>
        <w:spacing w:line="360" w:lineRule="auto"/>
        <w:rPr>
          <w:rFonts w:ascii="宋体" w:hAnsi="宋体"/>
          <w:sz w:val="24"/>
        </w:rPr>
      </w:pPr>
      <w:r w:rsidRPr="002F4D99">
        <w:rPr>
          <w:rFonts w:ascii="宋体" w:hAnsi="宋体" w:hint="eastAsia"/>
          <w:sz w:val="24"/>
        </w:rPr>
        <w:t xml:space="preserve">3.情感、态度和价值观方面    </w:t>
      </w:r>
    </w:p>
    <w:p w:rsidR="000A2FCA" w:rsidRPr="002F4D99" w:rsidRDefault="000A2FCA" w:rsidP="000A2FCA">
      <w:pPr>
        <w:spacing w:line="360" w:lineRule="auto"/>
        <w:rPr>
          <w:rFonts w:ascii="宋体" w:hAnsi="宋体"/>
          <w:sz w:val="24"/>
        </w:rPr>
      </w:pPr>
      <w:r w:rsidRPr="002F4D99">
        <w:rPr>
          <w:rFonts w:ascii="宋体" w:hAnsi="宋体" w:hint="eastAsia"/>
          <w:sz w:val="24"/>
        </w:rPr>
        <w:t>（1）加深</w:t>
      </w:r>
      <w:r>
        <w:rPr>
          <w:rFonts w:ascii="宋体" w:hAnsi="宋体" w:hint="eastAsia"/>
          <w:sz w:val="24"/>
        </w:rPr>
        <w:t>经济学、</w:t>
      </w:r>
      <w:r>
        <w:rPr>
          <w:rFonts w:ascii="宋体" w:hAnsi="宋体"/>
          <w:sz w:val="24"/>
        </w:rPr>
        <w:t>运筹学的</w:t>
      </w:r>
      <w:r>
        <w:rPr>
          <w:rFonts w:ascii="宋体" w:hAnsi="宋体" w:hint="eastAsia"/>
          <w:sz w:val="24"/>
        </w:rPr>
        <w:t>作用和意义的认识，提升</w:t>
      </w:r>
      <w:r>
        <w:rPr>
          <w:rFonts w:ascii="宋体" w:hAnsi="宋体"/>
          <w:sz w:val="24"/>
        </w:rPr>
        <w:t>综合运用不同专业理论解决</w:t>
      </w:r>
      <w:r>
        <w:rPr>
          <w:rFonts w:ascii="宋体" w:hAnsi="宋体" w:hint="eastAsia"/>
          <w:sz w:val="24"/>
        </w:rPr>
        <w:t>公交</w:t>
      </w:r>
      <w:r>
        <w:rPr>
          <w:rFonts w:ascii="宋体" w:hAnsi="宋体"/>
          <w:sz w:val="24"/>
        </w:rPr>
        <w:t>规划与运营</w:t>
      </w:r>
      <w:bookmarkStart w:id="1" w:name="_GoBack"/>
      <w:bookmarkEnd w:id="1"/>
      <w:r>
        <w:rPr>
          <w:rFonts w:ascii="宋体" w:hAnsi="宋体" w:hint="eastAsia"/>
          <w:sz w:val="24"/>
        </w:rPr>
        <w:t>的</w:t>
      </w:r>
      <w:r>
        <w:rPr>
          <w:rFonts w:ascii="宋体" w:hAnsi="宋体"/>
          <w:sz w:val="24"/>
        </w:rPr>
        <w:t>能力</w:t>
      </w:r>
      <w:r w:rsidRPr="002F4D99">
        <w:rPr>
          <w:rFonts w:ascii="宋体" w:hAnsi="宋体" w:hint="eastAsia"/>
          <w:sz w:val="24"/>
        </w:rPr>
        <w:t xml:space="preserve">；    </w:t>
      </w:r>
    </w:p>
    <w:p w:rsidR="000A2FCA" w:rsidRPr="002F4D99" w:rsidRDefault="000A2FCA" w:rsidP="000A2FCA">
      <w:pPr>
        <w:spacing w:line="360" w:lineRule="auto"/>
        <w:rPr>
          <w:rFonts w:ascii="宋体" w:hAnsi="宋体"/>
          <w:sz w:val="24"/>
        </w:rPr>
      </w:pPr>
      <w:r w:rsidRPr="002F4D99">
        <w:rPr>
          <w:rFonts w:ascii="宋体" w:hAnsi="宋体" w:hint="eastAsia"/>
          <w:sz w:val="24"/>
        </w:rPr>
        <w:t>（2）注重培养创新意识和创新能力，以适应新时期</w:t>
      </w:r>
      <w:r>
        <w:rPr>
          <w:rFonts w:ascii="宋体" w:hAnsi="宋体" w:hint="eastAsia"/>
          <w:sz w:val="24"/>
        </w:rPr>
        <w:t>公交</w:t>
      </w:r>
      <w:r>
        <w:rPr>
          <w:rFonts w:ascii="宋体" w:hAnsi="宋体"/>
          <w:sz w:val="24"/>
        </w:rPr>
        <w:t>规划与运营</w:t>
      </w:r>
      <w:r>
        <w:rPr>
          <w:rFonts w:ascii="宋体" w:hAnsi="宋体" w:hint="eastAsia"/>
          <w:sz w:val="24"/>
        </w:rPr>
        <w:t>智能化</w:t>
      </w:r>
      <w:r>
        <w:rPr>
          <w:rFonts w:ascii="宋体" w:hAnsi="宋体"/>
          <w:sz w:val="24"/>
        </w:rPr>
        <w:t>的快速发展</w:t>
      </w:r>
      <w:r w:rsidRPr="002F4D99">
        <w:rPr>
          <w:rFonts w:ascii="宋体" w:hAnsi="宋体" w:hint="eastAsia"/>
          <w:sz w:val="24"/>
        </w:rPr>
        <w:t>要求。</w:t>
      </w:r>
    </w:p>
    <w:p w:rsidR="006479EC" w:rsidRPr="000A2FCA" w:rsidRDefault="006479EC"/>
    <w:sectPr w:rsidR="006479EC" w:rsidRPr="000A2FCA" w:rsidSect="001630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267" w:rsidRDefault="00205267" w:rsidP="00EF3F56">
      <w:r>
        <w:separator/>
      </w:r>
    </w:p>
  </w:endnote>
  <w:endnote w:type="continuationSeparator" w:id="1">
    <w:p w:rsidR="00205267" w:rsidRDefault="00205267" w:rsidP="00EF3F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267" w:rsidRDefault="00205267" w:rsidP="00EF3F56">
      <w:r>
        <w:separator/>
      </w:r>
    </w:p>
  </w:footnote>
  <w:footnote w:type="continuationSeparator" w:id="1">
    <w:p w:rsidR="00205267" w:rsidRDefault="00205267" w:rsidP="00EF3F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B517F"/>
    <w:multiLevelType w:val="hybridMultilevel"/>
    <w:tmpl w:val="5110291C"/>
    <w:lvl w:ilvl="0" w:tplc="5F0CACAE">
      <w:start w:val="1"/>
      <w:numFmt w:val="decimal"/>
      <w:lvlText w:val="[%1]"/>
      <w:lvlJc w:val="left"/>
      <w:pPr>
        <w:ind w:left="840" w:hanging="420"/>
      </w:pPr>
      <w:rPr>
        <w:rFonts w:hint="default"/>
        <w:sz w:val="21"/>
        <w:szCs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2FCA"/>
    <w:rsid w:val="000A2FCA"/>
    <w:rsid w:val="00205267"/>
    <w:rsid w:val="006479EC"/>
    <w:rsid w:val="00C63493"/>
    <w:rsid w:val="00EF3F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FCA"/>
    <w:pPr>
      <w:widowControl w:val="0"/>
      <w:jc w:val="both"/>
    </w:pPr>
    <w:rPr>
      <w:rFonts w:ascii="Calibri" w:eastAsia="宋体" w:hAnsi="Calibri" w:cs="Times New Roman"/>
      <w:szCs w:val="24"/>
    </w:rPr>
  </w:style>
  <w:style w:type="paragraph" w:styleId="1">
    <w:name w:val="heading 1"/>
    <w:basedOn w:val="a"/>
    <w:next w:val="a"/>
    <w:link w:val="1Char"/>
    <w:autoRedefine/>
    <w:uiPriority w:val="9"/>
    <w:qFormat/>
    <w:rsid w:val="000A2FCA"/>
    <w:pPr>
      <w:keepNext/>
      <w:keepLines/>
      <w:spacing w:beforeLines="100" w:afterLines="100" w:line="360" w:lineRule="auto"/>
      <w:jc w:val="center"/>
      <w:outlineLvl w:val="0"/>
    </w:pPr>
    <w:rPr>
      <w:rFonts w:ascii="Times New Roman" w:eastAsia="黑体" w:hAnsi="Times New Roman"/>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2FCA"/>
    <w:rPr>
      <w:rFonts w:ascii="Times New Roman" w:eastAsia="黑体" w:hAnsi="Times New Roman" w:cs="Times New Roman"/>
      <w:bCs/>
      <w:kern w:val="44"/>
      <w:sz w:val="36"/>
      <w:szCs w:val="36"/>
    </w:rPr>
  </w:style>
  <w:style w:type="paragraph" w:styleId="a3">
    <w:name w:val="List Paragraph"/>
    <w:basedOn w:val="a"/>
    <w:uiPriority w:val="99"/>
    <w:qFormat/>
    <w:rsid w:val="000A2FCA"/>
    <w:pPr>
      <w:ind w:firstLineChars="200" w:firstLine="420"/>
    </w:pPr>
  </w:style>
  <w:style w:type="paragraph" w:styleId="a4">
    <w:name w:val="header"/>
    <w:basedOn w:val="a"/>
    <w:link w:val="Char"/>
    <w:uiPriority w:val="99"/>
    <w:semiHidden/>
    <w:unhideWhenUsed/>
    <w:rsid w:val="00EF3F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F3F56"/>
    <w:rPr>
      <w:rFonts w:ascii="Calibri" w:eastAsia="宋体" w:hAnsi="Calibri" w:cs="Times New Roman"/>
      <w:sz w:val="18"/>
      <w:szCs w:val="18"/>
    </w:rPr>
  </w:style>
  <w:style w:type="paragraph" w:styleId="a5">
    <w:name w:val="footer"/>
    <w:basedOn w:val="a"/>
    <w:link w:val="Char0"/>
    <w:uiPriority w:val="99"/>
    <w:semiHidden/>
    <w:unhideWhenUsed/>
    <w:rsid w:val="00EF3F5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F3F5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1049</Words>
  <Characters>5984</Characters>
  <Application>Microsoft Office Word</Application>
  <DocSecurity>0</DocSecurity>
  <Lines>49</Lines>
  <Paragraphs>14</Paragraphs>
  <ScaleCrop>false</ScaleCrop>
  <Company>微软中国</Company>
  <LinksUpToDate>false</LinksUpToDate>
  <CharactersWithSpaces>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User</cp:lastModifiedBy>
  <cp:revision>2</cp:revision>
  <dcterms:created xsi:type="dcterms:W3CDTF">2021-03-31T08:00:00Z</dcterms:created>
  <dcterms:modified xsi:type="dcterms:W3CDTF">2021-06-05T03:11:00Z</dcterms:modified>
</cp:coreProperties>
</file>